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6ED2" w14:textId="42FC6A03" w:rsidR="00BB675B" w:rsidRPr="00CE1916" w:rsidRDefault="00BD5E10" w:rsidP="00DD0074">
      <w:pPr>
        <w:pStyle w:val="Titrecouverture"/>
        <w:spacing w:before="100" w:beforeAutospacing="1"/>
        <w:rPr>
          <w:rFonts w:ascii="Arial" w:hAnsi="Arial" w:cs="Arial"/>
          <w:sz w:val="64"/>
          <w:szCs w:val="64"/>
        </w:rPr>
      </w:pPr>
      <w:r w:rsidRPr="00CE1916">
        <w:rPr>
          <w:rFonts w:ascii="Arial" w:hAnsi="Arial" w:cs="Arial"/>
          <w:sz w:val="64"/>
          <w:szCs w:val="64"/>
        </w:rPr>
        <w:t>Plan de</w:t>
      </w:r>
      <w:r w:rsidR="008360BE" w:rsidRPr="00CE1916">
        <w:rPr>
          <w:rFonts w:ascii="Arial" w:hAnsi="Arial" w:cs="Arial"/>
          <w:sz w:val="64"/>
          <w:szCs w:val="64"/>
        </w:rPr>
        <w:t>s</w:t>
      </w:r>
      <w:r w:rsidR="00E949EA" w:rsidRPr="00CE1916">
        <w:rPr>
          <w:rFonts w:ascii="Arial" w:hAnsi="Arial" w:cs="Arial"/>
          <w:sz w:val="64"/>
          <w:szCs w:val="64"/>
        </w:rPr>
        <w:t xml:space="preserve"> mesures appropriées</w:t>
      </w:r>
    </w:p>
    <w:p w14:paraId="0B20BE3A" w14:textId="77777777" w:rsidR="002458E3" w:rsidRPr="00DD0074" w:rsidRDefault="002458E3" w:rsidP="002458E3">
      <w:pPr>
        <w:pStyle w:val="TitrecouvertureLigne"/>
        <w:rPr>
          <w:rFonts w:cs="Arial"/>
          <w:lang w:val="fr-LU"/>
        </w:rPr>
      </w:pPr>
    </w:p>
    <w:p w14:paraId="1EAFDA52" w14:textId="6CCA3FA8" w:rsidR="00DD0074" w:rsidRPr="00DD0074" w:rsidRDefault="00DD0074" w:rsidP="00DD0074">
      <w:pPr>
        <w:spacing w:before="0"/>
        <w:jc w:val="left"/>
        <w:rPr>
          <w:rFonts w:cs="Arial"/>
          <w:bCs/>
        </w:rPr>
      </w:pPr>
    </w:p>
    <w:sdt>
      <w:sdtPr>
        <w:rPr>
          <w:rFonts w:ascii="Arial" w:hAnsi="Arial" w:cs="Arial"/>
          <w:bCs w:val="0"/>
          <w:color w:val="auto"/>
          <w:sz w:val="22"/>
          <w:szCs w:val="22"/>
        </w:rPr>
        <w:id w:val="982581163"/>
        <w:docPartObj>
          <w:docPartGallery w:val="Table of Contents"/>
          <w:docPartUnique/>
        </w:docPartObj>
      </w:sdtPr>
      <w:sdtEndPr>
        <w:rPr>
          <w:b/>
          <w:noProof/>
        </w:rPr>
      </w:sdtEndPr>
      <w:sdtContent>
        <w:p w14:paraId="0574156E" w14:textId="26A9A267" w:rsidR="00DD0074" w:rsidRPr="00DD0074" w:rsidRDefault="00DD0074">
          <w:pPr>
            <w:pStyle w:val="TOCHeading"/>
            <w:rPr>
              <w:rFonts w:ascii="Arial" w:hAnsi="Arial" w:cs="Arial"/>
            </w:rPr>
          </w:pPr>
          <w:r w:rsidRPr="00DD0074">
            <w:rPr>
              <w:rFonts w:ascii="Arial" w:hAnsi="Arial" w:cs="Arial"/>
            </w:rPr>
            <w:t>Table des matières</w:t>
          </w:r>
        </w:p>
        <w:p w14:paraId="19588B6A" w14:textId="47DBE916" w:rsidR="00B943DE" w:rsidRDefault="00DD0074">
          <w:pPr>
            <w:pStyle w:val="TOC1"/>
            <w:rPr>
              <w:rFonts w:asciiTheme="minorHAnsi" w:eastAsiaTheme="minorEastAsia" w:hAnsiTheme="minorHAnsi"/>
              <w:bCs w:val="0"/>
              <w:caps w:val="0"/>
              <w:color w:val="auto"/>
              <w:spacing w:val="0"/>
              <w:kern w:val="2"/>
              <w:sz w:val="24"/>
              <w:szCs w:val="24"/>
              <w:lang w:val="en-US"/>
              <w14:ligatures w14:val="standardContextual"/>
            </w:rPr>
          </w:pPr>
          <w:r w:rsidRPr="00DD0074">
            <w:rPr>
              <w:rFonts w:cs="Arial"/>
            </w:rPr>
            <w:fldChar w:fldCharType="begin"/>
          </w:r>
          <w:r w:rsidRPr="00DD0074">
            <w:rPr>
              <w:rFonts w:cs="Arial"/>
            </w:rPr>
            <w:instrText xml:space="preserve"> TOC \o "1-3" \h \z \u </w:instrText>
          </w:r>
          <w:r w:rsidRPr="00DD0074">
            <w:rPr>
              <w:rFonts w:cs="Arial"/>
            </w:rPr>
            <w:fldChar w:fldCharType="separate"/>
          </w:r>
          <w:hyperlink w:anchor="_Toc221883563" w:history="1">
            <w:r w:rsidR="00B943DE" w:rsidRPr="004825E8">
              <w:rPr>
                <w:rStyle w:val="Hyperlink"/>
                <w:rFonts w:cs="Arial"/>
              </w:rPr>
              <w:t>1.</w:t>
            </w:r>
            <w:r w:rsidR="00B943DE">
              <w:rPr>
                <w:rFonts w:asciiTheme="minorHAnsi" w:eastAsiaTheme="minorEastAsia" w:hAnsiTheme="minorHAnsi"/>
                <w:bCs w:val="0"/>
                <w:caps w:val="0"/>
                <w:color w:val="auto"/>
                <w:spacing w:val="0"/>
                <w:kern w:val="2"/>
                <w:sz w:val="24"/>
                <w:szCs w:val="24"/>
                <w:lang w:val="en-US"/>
                <w14:ligatures w14:val="standardContextual"/>
              </w:rPr>
              <w:tab/>
            </w:r>
            <w:r w:rsidR="00B943DE" w:rsidRPr="004825E8">
              <w:rPr>
                <w:rStyle w:val="Hyperlink"/>
                <w:rFonts w:cs="Arial"/>
              </w:rPr>
              <w:t>Introduction</w:t>
            </w:r>
            <w:r w:rsidR="00B943DE">
              <w:rPr>
                <w:webHidden/>
              </w:rPr>
              <w:tab/>
            </w:r>
            <w:r w:rsidR="00B943DE">
              <w:rPr>
                <w:webHidden/>
              </w:rPr>
              <w:fldChar w:fldCharType="begin"/>
            </w:r>
            <w:r w:rsidR="00B943DE">
              <w:rPr>
                <w:webHidden/>
              </w:rPr>
              <w:instrText xml:space="preserve"> PAGEREF _Toc221883563 \h </w:instrText>
            </w:r>
            <w:r w:rsidR="00B943DE">
              <w:rPr>
                <w:webHidden/>
              </w:rPr>
            </w:r>
            <w:r w:rsidR="00B943DE">
              <w:rPr>
                <w:webHidden/>
              </w:rPr>
              <w:fldChar w:fldCharType="separate"/>
            </w:r>
            <w:r w:rsidR="00B943DE">
              <w:rPr>
                <w:webHidden/>
              </w:rPr>
              <w:t>2</w:t>
            </w:r>
            <w:r w:rsidR="00B943DE">
              <w:rPr>
                <w:webHidden/>
              </w:rPr>
              <w:fldChar w:fldCharType="end"/>
            </w:r>
          </w:hyperlink>
        </w:p>
        <w:p w14:paraId="74E92FA8" w14:textId="3E426FB1" w:rsidR="00B943DE" w:rsidRDefault="00B943DE">
          <w:pPr>
            <w:pStyle w:val="TOC1"/>
            <w:rPr>
              <w:rFonts w:asciiTheme="minorHAnsi" w:eastAsiaTheme="minorEastAsia" w:hAnsiTheme="minorHAnsi"/>
              <w:bCs w:val="0"/>
              <w:caps w:val="0"/>
              <w:color w:val="auto"/>
              <w:spacing w:val="0"/>
              <w:kern w:val="2"/>
              <w:sz w:val="24"/>
              <w:szCs w:val="24"/>
              <w:lang w:val="en-US"/>
              <w14:ligatures w14:val="standardContextual"/>
            </w:rPr>
          </w:pPr>
          <w:hyperlink w:anchor="_Toc221883564" w:history="1">
            <w:r w:rsidRPr="004825E8">
              <w:rPr>
                <w:rStyle w:val="Hyperlink"/>
                <w:rFonts w:cs="Arial"/>
              </w:rPr>
              <w:t>2.</w:t>
            </w:r>
            <w:r>
              <w:rPr>
                <w:rFonts w:asciiTheme="minorHAnsi" w:eastAsiaTheme="minorEastAsia" w:hAnsiTheme="minorHAnsi"/>
                <w:bCs w:val="0"/>
                <w:caps w:val="0"/>
                <w:color w:val="auto"/>
                <w:spacing w:val="0"/>
                <w:kern w:val="2"/>
                <w:sz w:val="24"/>
                <w:szCs w:val="24"/>
                <w:lang w:val="en-US"/>
                <w14:ligatures w14:val="standardContextual"/>
              </w:rPr>
              <w:tab/>
            </w:r>
            <w:r w:rsidRPr="004825E8">
              <w:rPr>
                <w:rStyle w:val="Hyperlink"/>
                <w:rFonts w:cs="Arial"/>
              </w:rPr>
              <w:t>Contexte d’utilisation des données</w:t>
            </w:r>
            <w:r>
              <w:rPr>
                <w:webHidden/>
              </w:rPr>
              <w:tab/>
            </w:r>
            <w:r>
              <w:rPr>
                <w:webHidden/>
              </w:rPr>
              <w:fldChar w:fldCharType="begin"/>
            </w:r>
            <w:r>
              <w:rPr>
                <w:webHidden/>
              </w:rPr>
              <w:instrText xml:space="preserve"> PAGEREF _Toc221883564 \h </w:instrText>
            </w:r>
            <w:r>
              <w:rPr>
                <w:webHidden/>
              </w:rPr>
            </w:r>
            <w:r>
              <w:rPr>
                <w:webHidden/>
              </w:rPr>
              <w:fldChar w:fldCharType="separate"/>
            </w:r>
            <w:r>
              <w:rPr>
                <w:webHidden/>
              </w:rPr>
              <w:t>3</w:t>
            </w:r>
            <w:r>
              <w:rPr>
                <w:webHidden/>
              </w:rPr>
              <w:fldChar w:fldCharType="end"/>
            </w:r>
          </w:hyperlink>
        </w:p>
        <w:p w14:paraId="30D62B2E" w14:textId="5B6561C2"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65" w:history="1">
            <w:r w:rsidRPr="004825E8">
              <w:rPr>
                <w:rStyle w:val="Hyperlink"/>
                <w:rFonts w:cs="Arial"/>
              </w:rPr>
              <w:t>2.1</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Activités et conflits d’intérêts</w:t>
            </w:r>
            <w:r>
              <w:rPr>
                <w:webHidden/>
              </w:rPr>
              <w:tab/>
            </w:r>
            <w:r>
              <w:rPr>
                <w:webHidden/>
              </w:rPr>
              <w:fldChar w:fldCharType="begin"/>
            </w:r>
            <w:r>
              <w:rPr>
                <w:webHidden/>
              </w:rPr>
              <w:instrText xml:space="preserve"> PAGEREF _Toc221883565 \h </w:instrText>
            </w:r>
            <w:r>
              <w:rPr>
                <w:webHidden/>
              </w:rPr>
            </w:r>
            <w:r>
              <w:rPr>
                <w:webHidden/>
              </w:rPr>
              <w:fldChar w:fldCharType="separate"/>
            </w:r>
            <w:r>
              <w:rPr>
                <w:webHidden/>
              </w:rPr>
              <w:t>3</w:t>
            </w:r>
            <w:r>
              <w:rPr>
                <w:webHidden/>
              </w:rPr>
              <w:fldChar w:fldCharType="end"/>
            </w:r>
          </w:hyperlink>
        </w:p>
        <w:p w14:paraId="234353F6" w14:textId="3E683D91"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66" w:history="1">
            <w:r w:rsidRPr="004825E8">
              <w:rPr>
                <w:rStyle w:val="Hyperlink"/>
                <w:rFonts w:cs="Arial"/>
              </w:rPr>
              <w:t>2.2</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Accès à l’ETS et mesures de sécurité associées</w:t>
            </w:r>
            <w:r>
              <w:rPr>
                <w:webHidden/>
              </w:rPr>
              <w:tab/>
            </w:r>
            <w:r>
              <w:rPr>
                <w:webHidden/>
              </w:rPr>
              <w:fldChar w:fldCharType="begin"/>
            </w:r>
            <w:r>
              <w:rPr>
                <w:webHidden/>
              </w:rPr>
              <w:instrText xml:space="preserve"> PAGEREF _Toc221883566 \h </w:instrText>
            </w:r>
            <w:r>
              <w:rPr>
                <w:webHidden/>
              </w:rPr>
            </w:r>
            <w:r>
              <w:rPr>
                <w:webHidden/>
              </w:rPr>
              <w:fldChar w:fldCharType="separate"/>
            </w:r>
            <w:r>
              <w:rPr>
                <w:webHidden/>
              </w:rPr>
              <w:t>3</w:t>
            </w:r>
            <w:r>
              <w:rPr>
                <w:webHidden/>
              </w:rPr>
              <w:fldChar w:fldCharType="end"/>
            </w:r>
          </w:hyperlink>
        </w:p>
        <w:p w14:paraId="68F8CC72" w14:textId="00D9CFDC"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67" w:history="1">
            <w:r w:rsidRPr="004825E8">
              <w:rPr>
                <w:rStyle w:val="Hyperlink"/>
                <w:rFonts w:cs="Arial"/>
              </w:rPr>
              <w:t>2.3</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Utilisation des Données Cibles</w:t>
            </w:r>
            <w:r>
              <w:rPr>
                <w:webHidden/>
              </w:rPr>
              <w:tab/>
            </w:r>
            <w:r>
              <w:rPr>
                <w:webHidden/>
              </w:rPr>
              <w:fldChar w:fldCharType="begin"/>
            </w:r>
            <w:r>
              <w:rPr>
                <w:webHidden/>
              </w:rPr>
              <w:instrText xml:space="preserve"> PAGEREF _Toc221883567 \h </w:instrText>
            </w:r>
            <w:r>
              <w:rPr>
                <w:webHidden/>
              </w:rPr>
            </w:r>
            <w:r>
              <w:rPr>
                <w:webHidden/>
              </w:rPr>
              <w:fldChar w:fldCharType="separate"/>
            </w:r>
            <w:r>
              <w:rPr>
                <w:webHidden/>
              </w:rPr>
              <w:t>6</w:t>
            </w:r>
            <w:r>
              <w:rPr>
                <w:webHidden/>
              </w:rPr>
              <w:fldChar w:fldCharType="end"/>
            </w:r>
          </w:hyperlink>
        </w:p>
        <w:p w14:paraId="2BC82794" w14:textId="6ABB3B19" w:rsidR="00B943DE" w:rsidRDefault="00B943DE">
          <w:pPr>
            <w:pStyle w:val="TOC3"/>
            <w:rPr>
              <w:rFonts w:asciiTheme="minorHAnsi" w:eastAsiaTheme="minorEastAsia" w:hAnsiTheme="minorHAnsi"/>
              <w:color w:val="auto"/>
              <w:kern w:val="2"/>
              <w:sz w:val="24"/>
              <w:szCs w:val="24"/>
              <w:lang w:val="en-US"/>
              <w14:ligatures w14:val="standardContextual"/>
            </w:rPr>
          </w:pPr>
          <w:hyperlink w:anchor="_Toc221883568" w:history="1">
            <w:r w:rsidRPr="004825E8">
              <w:rPr>
                <w:rStyle w:val="Hyperlink"/>
                <w:rFonts w:cs="Arial"/>
              </w:rPr>
              <w:t>2.3.1</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Activités à autoriser dans l’ETS</w:t>
            </w:r>
            <w:r>
              <w:rPr>
                <w:webHidden/>
              </w:rPr>
              <w:tab/>
            </w:r>
            <w:r>
              <w:rPr>
                <w:webHidden/>
              </w:rPr>
              <w:fldChar w:fldCharType="begin"/>
            </w:r>
            <w:r>
              <w:rPr>
                <w:webHidden/>
              </w:rPr>
              <w:instrText xml:space="preserve"> PAGEREF _Toc221883568 \h </w:instrText>
            </w:r>
            <w:r>
              <w:rPr>
                <w:webHidden/>
              </w:rPr>
            </w:r>
            <w:r>
              <w:rPr>
                <w:webHidden/>
              </w:rPr>
              <w:fldChar w:fldCharType="separate"/>
            </w:r>
            <w:r>
              <w:rPr>
                <w:webHidden/>
              </w:rPr>
              <w:t>6</w:t>
            </w:r>
            <w:r>
              <w:rPr>
                <w:webHidden/>
              </w:rPr>
              <w:fldChar w:fldCharType="end"/>
            </w:r>
          </w:hyperlink>
        </w:p>
        <w:p w14:paraId="38A31D67" w14:textId="79AB3330" w:rsidR="00B943DE" w:rsidRDefault="00B943DE">
          <w:pPr>
            <w:pStyle w:val="TOC3"/>
            <w:rPr>
              <w:rFonts w:asciiTheme="minorHAnsi" w:eastAsiaTheme="minorEastAsia" w:hAnsiTheme="minorHAnsi"/>
              <w:color w:val="auto"/>
              <w:kern w:val="2"/>
              <w:sz w:val="24"/>
              <w:szCs w:val="24"/>
              <w:lang w:val="en-US"/>
              <w14:ligatures w14:val="standardContextual"/>
            </w:rPr>
          </w:pPr>
          <w:hyperlink w:anchor="_Toc221883569" w:history="1">
            <w:r w:rsidRPr="004825E8">
              <w:rPr>
                <w:rStyle w:val="Hyperlink"/>
                <w:rFonts w:cs="Arial"/>
              </w:rPr>
              <w:t>2.3.2</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Résultats envisagés</w:t>
            </w:r>
            <w:r>
              <w:rPr>
                <w:webHidden/>
              </w:rPr>
              <w:tab/>
            </w:r>
            <w:r>
              <w:rPr>
                <w:webHidden/>
              </w:rPr>
              <w:fldChar w:fldCharType="begin"/>
            </w:r>
            <w:r>
              <w:rPr>
                <w:webHidden/>
              </w:rPr>
              <w:instrText xml:space="preserve"> PAGEREF _Toc221883569 \h </w:instrText>
            </w:r>
            <w:r>
              <w:rPr>
                <w:webHidden/>
              </w:rPr>
            </w:r>
            <w:r>
              <w:rPr>
                <w:webHidden/>
              </w:rPr>
              <w:fldChar w:fldCharType="separate"/>
            </w:r>
            <w:r>
              <w:rPr>
                <w:webHidden/>
              </w:rPr>
              <w:t>7</w:t>
            </w:r>
            <w:r>
              <w:rPr>
                <w:webHidden/>
              </w:rPr>
              <w:fldChar w:fldCharType="end"/>
            </w:r>
          </w:hyperlink>
        </w:p>
        <w:p w14:paraId="64ABBA94" w14:textId="2D606250" w:rsidR="00B943DE" w:rsidRDefault="00B943DE">
          <w:pPr>
            <w:pStyle w:val="TOC3"/>
            <w:rPr>
              <w:rFonts w:asciiTheme="minorHAnsi" w:eastAsiaTheme="minorEastAsia" w:hAnsiTheme="minorHAnsi"/>
              <w:color w:val="auto"/>
              <w:kern w:val="2"/>
              <w:sz w:val="24"/>
              <w:szCs w:val="24"/>
              <w:lang w:val="en-US"/>
              <w14:ligatures w14:val="standardContextual"/>
            </w:rPr>
          </w:pPr>
          <w:hyperlink w:anchor="_Toc221883570" w:history="1">
            <w:r w:rsidRPr="004825E8">
              <w:rPr>
                <w:rStyle w:val="Hyperlink"/>
                <w:rFonts w:cs="Arial"/>
              </w:rPr>
              <w:t>2.3.3</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Archivage (si demandé)</w:t>
            </w:r>
            <w:r>
              <w:rPr>
                <w:webHidden/>
              </w:rPr>
              <w:tab/>
            </w:r>
            <w:r>
              <w:rPr>
                <w:webHidden/>
              </w:rPr>
              <w:fldChar w:fldCharType="begin"/>
            </w:r>
            <w:r>
              <w:rPr>
                <w:webHidden/>
              </w:rPr>
              <w:instrText xml:space="preserve"> PAGEREF _Toc221883570 \h </w:instrText>
            </w:r>
            <w:r>
              <w:rPr>
                <w:webHidden/>
              </w:rPr>
            </w:r>
            <w:r>
              <w:rPr>
                <w:webHidden/>
              </w:rPr>
              <w:fldChar w:fldCharType="separate"/>
            </w:r>
            <w:r>
              <w:rPr>
                <w:webHidden/>
              </w:rPr>
              <w:t>7</w:t>
            </w:r>
            <w:r>
              <w:rPr>
                <w:webHidden/>
              </w:rPr>
              <w:fldChar w:fldCharType="end"/>
            </w:r>
          </w:hyperlink>
        </w:p>
        <w:p w14:paraId="2B21A884" w14:textId="4DECC445" w:rsidR="00B943DE" w:rsidRDefault="00B943DE">
          <w:pPr>
            <w:pStyle w:val="TOC1"/>
            <w:rPr>
              <w:rFonts w:asciiTheme="minorHAnsi" w:eastAsiaTheme="minorEastAsia" w:hAnsiTheme="minorHAnsi"/>
              <w:bCs w:val="0"/>
              <w:caps w:val="0"/>
              <w:color w:val="auto"/>
              <w:spacing w:val="0"/>
              <w:kern w:val="2"/>
              <w:sz w:val="24"/>
              <w:szCs w:val="24"/>
              <w:lang w:val="en-US"/>
              <w14:ligatures w14:val="standardContextual"/>
            </w:rPr>
          </w:pPr>
          <w:hyperlink w:anchor="_Toc221883571" w:history="1">
            <w:r w:rsidRPr="004825E8">
              <w:rPr>
                <w:rStyle w:val="Hyperlink"/>
                <w:rFonts w:cs="Arial"/>
              </w:rPr>
              <w:t>3.</w:t>
            </w:r>
            <w:r>
              <w:rPr>
                <w:rFonts w:asciiTheme="minorHAnsi" w:eastAsiaTheme="minorEastAsia" w:hAnsiTheme="minorHAnsi"/>
                <w:bCs w:val="0"/>
                <w:caps w:val="0"/>
                <w:color w:val="auto"/>
                <w:spacing w:val="0"/>
                <w:kern w:val="2"/>
                <w:sz w:val="24"/>
                <w:szCs w:val="24"/>
                <w:lang w:val="en-US"/>
                <w14:ligatures w14:val="standardContextual"/>
              </w:rPr>
              <w:tab/>
            </w:r>
            <w:r w:rsidRPr="004825E8">
              <w:rPr>
                <w:rStyle w:val="Hyperlink"/>
                <w:rFonts w:cs="Arial"/>
              </w:rPr>
              <w:t>Spécification détaillée des Mesures Appropriées à appliquer aux Données OSP et aux Données Externes avant mise à disposition dans l’ETS</w:t>
            </w:r>
            <w:r>
              <w:rPr>
                <w:webHidden/>
              </w:rPr>
              <w:tab/>
            </w:r>
            <w:r>
              <w:rPr>
                <w:webHidden/>
              </w:rPr>
              <w:fldChar w:fldCharType="begin"/>
            </w:r>
            <w:r>
              <w:rPr>
                <w:webHidden/>
              </w:rPr>
              <w:instrText xml:space="preserve"> PAGEREF _Toc221883571 \h </w:instrText>
            </w:r>
            <w:r>
              <w:rPr>
                <w:webHidden/>
              </w:rPr>
            </w:r>
            <w:r>
              <w:rPr>
                <w:webHidden/>
              </w:rPr>
              <w:fldChar w:fldCharType="separate"/>
            </w:r>
            <w:r>
              <w:rPr>
                <w:webHidden/>
              </w:rPr>
              <w:t>8</w:t>
            </w:r>
            <w:r>
              <w:rPr>
                <w:webHidden/>
              </w:rPr>
              <w:fldChar w:fldCharType="end"/>
            </w:r>
          </w:hyperlink>
        </w:p>
        <w:p w14:paraId="454AA73F" w14:textId="5BB6A523"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72" w:history="1">
            <w:r w:rsidRPr="004825E8">
              <w:rPr>
                <w:rStyle w:val="Hyperlink"/>
                <w:rFonts w:cs="Arial"/>
              </w:rPr>
              <w:t>3.1</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Résumé : Formation des Données Cibles</w:t>
            </w:r>
            <w:r>
              <w:rPr>
                <w:webHidden/>
              </w:rPr>
              <w:tab/>
            </w:r>
            <w:r>
              <w:rPr>
                <w:webHidden/>
              </w:rPr>
              <w:fldChar w:fldCharType="begin"/>
            </w:r>
            <w:r>
              <w:rPr>
                <w:webHidden/>
              </w:rPr>
              <w:instrText xml:space="preserve"> PAGEREF _Toc221883572 \h </w:instrText>
            </w:r>
            <w:r>
              <w:rPr>
                <w:webHidden/>
              </w:rPr>
            </w:r>
            <w:r>
              <w:rPr>
                <w:webHidden/>
              </w:rPr>
              <w:fldChar w:fldCharType="separate"/>
            </w:r>
            <w:r>
              <w:rPr>
                <w:webHidden/>
              </w:rPr>
              <w:t>8</w:t>
            </w:r>
            <w:r>
              <w:rPr>
                <w:webHidden/>
              </w:rPr>
              <w:fldChar w:fldCharType="end"/>
            </w:r>
          </w:hyperlink>
        </w:p>
        <w:p w14:paraId="5BFEE6D0" w14:textId="26677CE2"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73" w:history="1">
            <w:r w:rsidRPr="004825E8">
              <w:rPr>
                <w:rStyle w:val="Hyperlink"/>
                <w:rFonts w:cs="Arial"/>
              </w:rPr>
              <w:t>3.2</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Spécification du ou des jeux de données temporaires</w:t>
            </w:r>
            <w:r>
              <w:rPr>
                <w:webHidden/>
              </w:rPr>
              <w:tab/>
            </w:r>
            <w:r>
              <w:rPr>
                <w:webHidden/>
              </w:rPr>
              <w:fldChar w:fldCharType="begin"/>
            </w:r>
            <w:r>
              <w:rPr>
                <w:webHidden/>
              </w:rPr>
              <w:instrText xml:space="preserve"> PAGEREF _Toc221883573 \h </w:instrText>
            </w:r>
            <w:r>
              <w:rPr>
                <w:webHidden/>
              </w:rPr>
            </w:r>
            <w:r>
              <w:rPr>
                <w:webHidden/>
              </w:rPr>
              <w:fldChar w:fldCharType="separate"/>
            </w:r>
            <w:r>
              <w:rPr>
                <w:webHidden/>
              </w:rPr>
              <w:t>10</w:t>
            </w:r>
            <w:r>
              <w:rPr>
                <w:webHidden/>
              </w:rPr>
              <w:fldChar w:fldCharType="end"/>
            </w:r>
          </w:hyperlink>
        </w:p>
        <w:p w14:paraId="5CE9ABFA" w14:textId="162B149C" w:rsidR="00B943DE" w:rsidRDefault="00B943DE">
          <w:pPr>
            <w:pStyle w:val="TOC3"/>
            <w:rPr>
              <w:rFonts w:asciiTheme="minorHAnsi" w:eastAsiaTheme="minorEastAsia" w:hAnsiTheme="minorHAnsi"/>
              <w:color w:val="auto"/>
              <w:kern w:val="2"/>
              <w:sz w:val="24"/>
              <w:szCs w:val="24"/>
              <w:lang w:val="en-US"/>
              <w14:ligatures w14:val="standardContextual"/>
            </w:rPr>
          </w:pPr>
          <w:hyperlink w:anchor="_Toc221883574" w:history="1">
            <w:r w:rsidRPr="004825E8">
              <w:rPr>
                <w:rStyle w:val="Hyperlink"/>
                <w:rFonts w:cs="Arial"/>
              </w:rPr>
              <w:t>3.2.1</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Jeu temporaire TEMP_XX</w:t>
            </w:r>
            <w:r>
              <w:rPr>
                <w:webHidden/>
              </w:rPr>
              <w:tab/>
            </w:r>
            <w:r>
              <w:rPr>
                <w:webHidden/>
              </w:rPr>
              <w:fldChar w:fldCharType="begin"/>
            </w:r>
            <w:r>
              <w:rPr>
                <w:webHidden/>
              </w:rPr>
              <w:instrText xml:space="preserve"> PAGEREF _Toc221883574 \h </w:instrText>
            </w:r>
            <w:r>
              <w:rPr>
                <w:webHidden/>
              </w:rPr>
            </w:r>
            <w:r>
              <w:rPr>
                <w:webHidden/>
              </w:rPr>
              <w:fldChar w:fldCharType="separate"/>
            </w:r>
            <w:r>
              <w:rPr>
                <w:webHidden/>
              </w:rPr>
              <w:t>10</w:t>
            </w:r>
            <w:r>
              <w:rPr>
                <w:webHidden/>
              </w:rPr>
              <w:fldChar w:fldCharType="end"/>
            </w:r>
          </w:hyperlink>
        </w:p>
        <w:p w14:paraId="0B777DAD" w14:textId="76F749A8"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75" w:history="1">
            <w:r w:rsidRPr="004825E8">
              <w:rPr>
                <w:rStyle w:val="Hyperlink"/>
                <w:rFonts w:cs="Arial"/>
              </w:rPr>
              <w:t>3.3</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Croisements à mettre en œuvre</w:t>
            </w:r>
            <w:r>
              <w:rPr>
                <w:webHidden/>
              </w:rPr>
              <w:tab/>
            </w:r>
            <w:r>
              <w:rPr>
                <w:webHidden/>
              </w:rPr>
              <w:fldChar w:fldCharType="begin"/>
            </w:r>
            <w:r>
              <w:rPr>
                <w:webHidden/>
              </w:rPr>
              <w:instrText xml:space="preserve"> PAGEREF _Toc221883575 \h </w:instrText>
            </w:r>
            <w:r>
              <w:rPr>
                <w:webHidden/>
              </w:rPr>
            </w:r>
            <w:r>
              <w:rPr>
                <w:webHidden/>
              </w:rPr>
              <w:fldChar w:fldCharType="separate"/>
            </w:r>
            <w:r>
              <w:rPr>
                <w:webHidden/>
              </w:rPr>
              <w:t>10</w:t>
            </w:r>
            <w:r>
              <w:rPr>
                <w:webHidden/>
              </w:rPr>
              <w:fldChar w:fldCharType="end"/>
            </w:r>
          </w:hyperlink>
        </w:p>
        <w:p w14:paraId="021CFFE3" w14:textId="2292FB60" w:rsidR="00B943DE" w:rsidRDefault="00B943DE">
          <w:pPr>
            <w:pStyle w:val="TOC3"/>
            <w:rPr>
              <w:rFonts w:asciiTheme="minorHAnsi" w:eastAsiaTheme="minorEastAsia" w:hAnsiTheme="minorHAnsi"/>
              <w:color w:val="auto"/>
              <w:kern w:val="2"/>
              <w:sz w:val="24"/>
              <w:szCs w:val="24"/>
              <w:lang w:val="en-US"/>
              <w14:ligatures w14:val="standardContextual"/>
            </w:rPr>
          </w:pPr>
          <w:hyperlink w:anchor="_Toc221883576" w:history="1">
            <w:r w:rsidRPr="004825E8">
              <w:rPr>
                <w:rStyle w:val="Hyperlink"/>
                <w:rFonts w:cs="Arial"/>
              </w:rPr>
              <w:t>3.3.1</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TRTXXX – Croisement par « Nom du champ de croisement »</w:t>
            </w:r>
            <w:r>
              <w:rPr>
                <w:webHidden/>
              </w:rPr>
              <w:tab/>
            </w:r>
            <w:r>
              <w:rPr>
                <w:webHidden/>
              </w:rPr>
              <w:fldChar w:fldCharType="begin"/>
            </w:r>
            <w:r>
              <w:rPr>
                <w:webHidden/>
              </w:rPr>
              <w:instrText xml:space="preserve"> PAGEREF _Toc221883576 \h </w:instrText>
            </w:r>
            <w:r>
              <w:rPr>
                <w:webHidden/>
              </w:rPr>
            </w:r>
            <w:r>
              <w:rPr>
                <w:webHidden/>
              </w:rPr>
              <w:fldChar w:fldCharType="separate"/>
            </w:r>
            <w:r>
              <w:rPr>
                <w:webHidden/>
              </w:rPr>
              <w:t>11</w:t>
            </w:r>
            <w:r>
              <w:rPr>
                <w:webHidden/>
              </w:rPr>
              <w:fldChar w:fldCharType="end"/>
            </w:r>
          </w:hyperlink>
        </w:p>
        <w:p w14:paraId="2D91571F" w14:textId="24F04D55"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77" w:history="1">
            <w:r w:rsidRPr="004825E8">
              <w:rPr>
                <w:rStyle w:val="Hyperlink"/>
                <w:rFonts w:cs="Arial"/>
              </w:rPr>
              <w:t>3.4</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Techniques de désidentification à mettre en œuvre</w:t>
            </w:r>
            <w:r>
              <w:rPr>
                <w:webHidden/>
              </w:rPr>
              <w:tab/>
            </w:r>
            <w:r>
              <w:rPr>
                <w:webHidden/>
              </w:rPr>
              <w:fldChar w:fldCharType="begin"/>
            </w:r>
            <w:r>
              <w:rPr>
                <w:webHidden/>
              </w:rPr>
              <w:instrText xml:space="preserve"> PAGEREF _Toc221883577 \h </w:instrText>
            </w:r>
            <w:r>
              <w:rPr>
                <w:webHidden/>
              </w:rPr>
            </w:r>
            <w:r>
              <w:rPr>
                <w:webHidden/>
              </w:rPr>
              <w:fldChar w:fldCharType="separate"/>
            </w:r>
            <w:r>
              <w:rPr>
                <w:webHidden/>
              </w:rPr>
              <w:t>11</w:t>
            </w:r>
            <w:r>
              <w:rPr>
                <w:webHidden/>
              </w:rPr>
              <w:fldChar w:fldCharType="end"/>
            </w:r>
          </w:hyperlink>
        </w:p>
        <w:p w14:paraId="3BC807D2" w14:textId="101ED5F8" w:rsidR="00B943DE" w:rsidRDefault="00B943DE">
          <w:pPr>
            <w:pStyle w:val="TOC3"/>
            <w:rPr>
              <w:rFonts w:asciiTheme="minorHAnsi" w:eastAsiaTheme="minorEastAsia" w:hAnsiTheme="minorHAnsi"/>
              <w:color w:val="auto"/>
              <w:kern w:val="2"/>
              <w:sz w:val="24"/>
              <w:szCs w:val="24"/>
              <w:lang w:val="en-US"/>
              <w14:ligatures w14:val="standardContextual"/>
            </w:rPr>
          </w:pPr>
          <w:hyperlink w:anchor="_Toc221883578" w:history="1">
            <w:r w:rsidRPr="004825E8">
              <w:rPr>
                <w:rStyle w:val="Hyperlink"/>
              </w:rPr>
              <w:t>3.4.1</w:t>
            </w:r>
            <w:r>
              <w:rPr>
                <w:rFonts w:asciiTheme="minorHAnsi" w:eastAsiaTheme="minorEastAsia" w:hAnsiTheme="minorHAnsi"/>
                <w:color w:val="auto"/>
                <w:kern w:val="2"/>
                <w:sz w:val="24"/>
                <w:szCs w:val="24"/>
                <w:lang w:val="en-US"/>
                <w14:ligatures w14:val="standardContextual"/>
              </w:rPr>
              <w:tab/>
            </w:r>
            <w:r w:rsidRPr="004825E8">
              <w:rPr>
                <w:rStyle w:val="Hyperlink"/>
              </w:rPr>
              <w:t>TRTXXX – Désidentification de champs</w:t>
            </w:r>
            <w:r>
              <w:rPr>
                <w:webHidden/>
              </w:rPr>
              <w:tab/>
            </w:r>
            <w:r>
              <w:rPr>
                <w:webHidden/>
              </w:rPr>
              <w:fldChar w:fldCharType="begin"/>
            </w:r>
            <w:r>
              <w:rPr>
                <w:webHidden/>
              </w:rPr>
              <w:instrText xml:space="preserve"> PAGEREF _Toc221883578 \h </w:instrText>
            </w:r>
            <w:r>
              <w:rPr>
                <w:webHidden/>
              </w:rPr>
            </w:r>
            <w:r>
              <w:rPr>
                <w:webHidden/>
              </w:rPr>
              <w:fldChar w:fldCharType="separate"/>
            </w:r>
            <w:r>
              <w:rPr>
                <w:webHidden/>
              </w:rPr>
              <w:t>12</w:t>
            </w:r>
            <w:r>
              <w:rPr>
                <w:webHidden/>
              </w:rPr>
              <w:fldChar w:fldCharType="end"/>
            </w:r>
          </w:hyperlink>
        </w:p>
        <w:p w14:paraId="03E0DFAE" w14:textId="5FAC2294" w:rsidR="00B943DE" w:rsidRDefault="00B943DE">
          <w:pPr>
            <w:pStyle w:val="TOC2"/>
            <w:rPr>
              <w:rFonts w:asciiTheme="minorHAnsi" w:eastAsiaTheme="minorEastAsia" w:hAnsiTheme="minorHAnsi"/>
              <w:color w:val="auto"/>
              <w:kern w:val="2"/>
              <w:sz w:val="24"/>
              <w:szCs w:val="24"/>
              <w:lang w:val="en-US"/>
              <w14:ligatures w14:val="standardContextual"/>
            </w:rPr>
          </w:pPr>
          <w:hyperlink w:anchor="_Toc221883579" w:history="1">
            <w:r w:rsidRPr="004825E8">
              <w:rPr>
                <w:rStyle w:val="Hyperlink"/>
                <w:rFonts w:cs="Arial"/>
              </w:rPr>
              <w:t>3.5</w:t>
            </w:r>
            <w:r>
              <w:rPr>
                <w:rFonts w:asciiTheme="minorHAnsi" w:eastAsiaTheme="minorEastAsia" w:hAnsiTheme="minorHAnsi"/>
                <w:color w:val="auto"/>
                <w:kern w:val="2"/>
                <w:sz w:val="24"/>
                <w:szCs w:val="24"/>
                <w:lang w:val="en-US"/>
                <w14:ligatures w14:val="standardContextual"/>
              </w:rPr>
              <w:tab/>
            </w:r>
            <w:r w:rsidRPr="004825E8">
              <w:rPr>
                <w:rStyle w:val="Hyperlink"/>
                <w:rFonts w:cs="Arial"/>
              </w:rPr>
              <w:t>Flux de données</w:t>
            </w:r>
            <w:r>
              <w:rPr>
                <w:webHidden/>
              </w:rPr>
              <w:tab/>
            </w:r>
            <w:r>
              <w:rPr>
                <w:webHidden/>
              </w:rPr>
              <w:fldChar w:fldCharType="begin"/>
            </w:r>
            <w:r>
              <w:rPr>
                <w:webHidden/>
              </w:rPr>
              <w:instrText xml:space="preserve"> PAGEREF _Toc221883579 \h </w:instrText>
            </w:r>
            <w:r>
              <w:rPr>
                <w:webHidden/>
              </w:rPr>
            </w:r>
            <w:r>
              <w:rPr>
                <w:webHidden/>
              </w:rPr>
              <w:fldChar w:fldCharType="separate"/>
            </w:r>
            <w:r>
              <w:rPr>
                <w:webHidden/>
              </w:rPr>
              <w:t>12</w:t>
            </w:r>
            <w:r>
              <w:rPr>
                <w:webHidden/>
              </w:rPr>
              <w:fldChar w:fldCharType="end"/>
            </w:r>
          </w:hyperlink>
        </w:p>
        <w:p w14:paraId="64F1C843" w14:textId="246468F0" w:rsidR="00B943DE" w:rsidRDefault="00B943DE">
          <w:pPr>
            <w:pStyle w:val="TOC1"/>
            <w:rPr>
              <w:rFonts w:asciiTheme="minorHAnsi" w:eastAsiaTheme="minorEastAsia" w:hAnsiTheme="minorHAnsi"/>
              <w:bCs w:val="0"/>
              <w:caps w:val="0"/>
              <w:color w:val="auto"/>
              <w:spacing w:val="0"/>
              <w:kern w:val="2"/>
              <w:sz w:val="24"/>
              <w:szCs w:val="24"/>
              <w:lang w:val="en-US"/>
              <w14:ligatures w14:val="standardContextual"/>
            </w:rPr>
          </w:pPr>
          <w:hyperlink w:anchor="_Toc221883580" w:history="1">
            <w:r w:rsidRPr="004825E8">
              <w:rPr>
                <w:rStyle w:val="Hyperlink"/>
                <w:rFonts w:cs="Arial"/>
              </w:rPr>
              <w:t>4.</w:t>
            </w:r>
            <w:r>
              <w:rPr>
                <w:rFonts w:asciiTheme="minorHAnsi" w:eastAsiaTheme="minorEastAsia" w:hAnsiTheme="minorHAnsi"/>
                <w:bCs w:val="0"/>
                <w:caps w:val="0"/>
                <w:color w:val="auto"/>
                <w:spacing w:val="0"/>
                <w:kern w:val="2"/>
                <w:sz w:val="24"/>
                <w:szCs w:val="24"/>
                <w:lang w:val="en-US"/>
                <w14:ligatures w14:val="standardContextual"/>
              </w:rPr>
              <w:tab/>
            </w:r>
            <w:r w:rsidRPr="004825E8">
              <w:rPr>
                <w:rStyle w:val="Hyperlink"/>
                <w:rFonts w:cs="Arial"/>
              </w:rPr>
              <w:t>Testing du jeu de Données Cibles</w:t>
            </w:r>
            <w:r>
              <w:rPr>
                <w:webHidden/>
              </w:rPr>
              <w:tab/>
            </w:r>
            <w:r>
              <w:rPr>
                <w:webHidden/>
              </w:rPr>
              <w:fldChar w:fldCharType="begin"/>
            </w:r>
            <w:r>
              <w:rPr>
                <w:webHidden/>
              </w:rPr>
              <w:instrText xml:space="preserve"> PAGEREF _Toc221883580 \h </w:instrText>
            </w:r>
            <w:r>
              <w:rPr>
                <w:webHidden/>
              </w:rPr>
            </w:r>
            <w:r>
              <w:rPr>
                <w:webHidden/>
              </w:rPr>
              <w:fldChar w:fldCharType="separate"/>
            </w:r>
            <w:r>
              <w:rPr>
                <w:webHidden/>
              </w:rPr>
              <w:t>14</w:t>
            </w:r>
            <w:r>
              <w:rPr>
                <w:webHidden/>
              </w:rPr>
              <w:fldChar w:fldCharType="end"/>
            </w:r>
          </w:hyperlink>
        </w:p>
        <w:p w14:paraId="2A9C9911" w14:textId="7F83CD05" w:rsidR="00B943DE" w:rsidRDefault="00B943DE">
          <w:pPr>
            <w:pStyle w:val="TOC1"/>
            <w:rPr>
              <w:rFonts w:asciiTheme="minorHAnsi" w:eastAsiaTheme="minorEastAsia" w:hAnsiTheme="minorHAnsi"/>
              <w:bCs w:val="0"/>
              <w:caps w:val="0"/>
              <w:color w:val="auto"/>
              <w:spacing w:val="0"/>
              <w:kern w:val="2"/>
              <w:sz w:val="24"/>
              <w:szCs w:val="24"/>
              <w:lang w:val="en-US"/>
              <w14:ligatures w14:val="standardContextual"/>
            </w:rPr>
          </w:pPr>
          <w:hyperlink w:anchor="_Toc221883581" w:history="1">
            <w:r w:rsidRPr="004825E8">
              <w:rPr>
                <w:rStyle w:val="Hyperlink"/>
                <w:rFonts w:cs="Arial"/>
              </w:rPr>
              <w:t>Définitions</w:t>
            </w:r>
            <w:r>
              <w:rPr>
                <w:webHidden/>
              </w:rPr>
              <w:tab/>
            </w:r>
            <w:r>
              <w:rPr>
                <w:webHidden/>
              </w:rPr>
              <w:fldChar w:fldCharType="begin"/>
            </w:r>
            <w:r>
              <w:rPr>
                <w:webHidden/>
              </w:rPr>
              <w:instrText xml:space="preserve"> PAGEREF _Toc221883581 \h </w:instrText>
            </w:r>
            <w:r>
              <w:rPr>
                <w:webHidden/>
              </w:rPr>
            </w:r>
            <w:r>
              <w:rPr>
                <w:webHidden/>
              </w:rPr>
              <w:fldChar w:fldCharType="separate"/>
            </w:r>
            <w:r>
              <w:rPr>
                <w:webHidden/>
              </w:rPr>
              <w:t>15</w:t>
            </w:r>
            <w:r>
              <w:rPr>
                <w:webHidden/>
              </w:rPr>
              <w:fldChar w:fldCharType="end"/>
            </w:r>
          </w:hyperlink>
        </w:p>
        <w:p w14:paraId="5166C3B3" w14:textId="54A8FC23" w:rsidR="00DD0074" w:rsidRPr="00DD0074" w:rsidRDefault="00DD0074">
          <w:pPr>
            <w:rPr>
              <w:rFonts w:cs="Arial"/>
            </w:rPr>
          </w:pPr>
          <w:r w:rsidRPr="00DD0074">
            <w:rPr>
              <w:rFonts w:cs="Arial"/>
            </w:rPr>
            <w:fldChar w:fldCharType="end"/>
          </w:r>
        </w:p>
      </w:sdtContent>
    </w:sdt>
    <w:p w14:paraId="60E878C2" w14:textId="69CF8572" w:rsidR="005C61B6" w:rsidRPr="00DD0074" w:rsidRDefault="00BD5E10" w:rsidP="00742DFA">
      <w:pPr>
        <w:pStyle w:val="CTIE-Titre1"/>
        <w:rPr>
          <w:rFonts w:cs="Arial"/>
        </w:rPr>
      </w:pPr>
      <w:bookmarkStart w:id="0" w:name="_Toc221883563"/>
      <w:r w:rsidRPr="00DD0074">
        <w:rPr>
          <w:rFonts w:cs="Arial"/>
        </w:rPr>
        <w:lastRenderedPageBreak/>
        <w:t>Introduction</w:t>
      </w:r>
      <w:bookmarkEnd w:id="0"/>
    </w:p>
    <w:p w14:paraId="00539C3C" w14:textId="0126FD63" w:rsidR="00BA3540" w:rsidRDefault="00BA3540" w:rsidP="00A22B17">
      <w:r>
        <w:t xml:space="preserve">Le présent document constitue une annexe à la démarche « Demande </w:t>
      </w:r>
      <w:r w:rsidR="00FC6597">
        <w:t>de réutilisation de données</w:t>
      </w:r>
      <w:r>
        <w:t xml:space="preserve"> » et en fait partie intégrante.</w:t>
      </w:r>
      <w:r w:rsidR="00F4558C">
        <w:t xml:space="preserve"> Les termes définis utilisés dans ce document renvoient à ceux définis dans le Guide </w:t>
      </w:r>
      <w:r w:rsidR="00D10D06">
        <w:t>U</w:t>
      </w:r>
      <w:r w:rsidR="00F4558C">
        <w:t>tilisateurs.</w:t>
      </w:r>
    </w:p>
    <w:p w14:paraId="6F2A3C83" w14:textId="4FD37C8E" w:rsidR="00442B62" w:rsidRDefault="00E438BD" w:rsidP="00442B62">
      <w:r w:rsidRPr="00DD0074">
        <w:t>Cette annexe</w:t>
      </w:r>
      <w:r w:rsidR="00722458">
        <w:t xml:space="preserve"> a pour objet de </w:t>
      </w:r>
      <w:r w:rsidR="00C87F81">
        <w:t xml:space="preserve">vous </w:t>
      </w:r>
      <w:r w:rsidR="00722458">
        <w:t xml:space="preserve">permettre de </w:t>
      </w:r>
      <w:r w:rsidR="00CA28B6" w:rsidRPr="00DD0074">
        <w:t>proposer</w:t>
      </w:r>
      <w:r w:rsidR="00722458">
        <w:t xml:space="preserve"> d</w:t>
      </w:r>
      <w:r w:rsidR="00246585">
        <w:t>es</w:t>
      </w:r>
      <w:r w:rsidR="00722458">
        <w:t xml:space="preserve"> </w:t>
      </w:r>
      <w:r w:rsidR="00FE0B11">
        <w:t>m</w:t>
      </w:r>
      <w:r w:rsidR="00BA3540">
        <w:t>esures</w:t>
      </w:r>
      <w:r w:rsidR="00722458">
        <w:t xml:space="preserve"> </w:t>
      </w:r>
      <w:r w:rsidR="00442B62">
        <w:t xml:space="preserve">à appliquer aux données faisant l’objet de la </w:t>
      </w:r>
      <w:r w:rsidR="00FC6597">
        <w:t>Demande de réutilisation de données</w:t>
      </w:r>
      <w:r w:rsidR="00442B62">
        <w:t xml:space="preserve">. Ces </w:t>
      </w:r>
      <w:r w:rsidR="00FE0B11">
        <w:t>m</w:t>
      </w:r>
      <w:r w:rsidR="00442B62">
        <w:t xml:space="preserve">esures serviront de base à l’analyse menée par le CGSD afin de déterminer les Mesures Appropriées qui seront effectivement </w:t>
      </w:r>
      <w:r w:rsidR="00FE0B11">
        <w:t>appliquées</w:t>
      </w:r>
      <w:r w:rsidR="00442B62">
        <w:t xml:space="preserve"> aux Données OSP et aux Données Externes, en vue de la préparation des Données Cibles avant leur mise à disposition dans l’ETS.</w:t>
      </w:r>
    </w:p>
    <w:p w14:paraId="0105DE29" w14:textId="77777777" w:rsidR="00061BA9" w:rsidRPr="00E4198D" w:rsidRDefault="00061BA9" w:rsidP="00061BA9">
      <w:pPr>
        <w:pBdr>
          <w:top w:val="single" w:sz="4" w:space="1" w:color="auto"/>
          <w:left w:val="single" w:sz="4" w:space="4" w:color="auto"/>
          <w:bottom w:val="single" w:sz="4" w:space="1" w:color="auto"/>
          <w:right w:val="single" w:sz="4" w:space="4" w:color="auto"/>
        </w:pBdr>
        <w:spacing w:after="120"/>
        <w:rPr>
          <w:rFonts w:cs="Arial"/>
        </w:rPr>
      </w:pPr>
      <w:r w:rsidRPr="00E4198D">
        <w:rPr>
          <w:rFonts w:cs="Arial"/>
        </w:rPr>
        <w:t xml:space="preserve">Après l’octroi de l’Autorisation et la réception des données, le CGSD décidera, sur la base du Plan des Mesures Appropriées, quelles mesures devront être mises en </w:t>
      </w:r>
      <w:r>
        <w:rPr>
          <w:rFonts w:cs="Arial"/>
        </w:rPr>
        <w:t>œuvre</w:t>
      </w:r>
      <w:r w:rsidRPr="00E4198D">
        <w:rPr>
          <w:rFonts w:cs="Arial"/>
        </w:rPr>
        <w:t xml:space="preserve"> afin d’assurer le respect des droits et intérêts protégés (sans limitations), la protection des données, les droits de propriété intellectuelle, la confidentialité commerciale, y compris le secret d’affaires, le secret professionnel et le secret d’entreprise, le secret statistique, les droits de tiers, la confidentialité des données et le bon fonctionnement de l’ETS.</w:t>
      </w:r>
    </w:p>
    <w:p w14:paraId="117341EE" w14:textId="3CD1925B" w:rsidR="00857E57" w:rsidRDefault="00061BA9" w:rsidP="00061BA9">
      <w:pPr>
        <w:pBdr>
          <w:top w:val="single" w:sz="4" w:space="1" w:color="auto"/>
          <w:left w:val="single" w:sz="4" w:space="4" w:color="auto"/>
          <w:bottom w:val="single" w:sz="4" w:space="1" w:color="auto"/>
          <w:right w:val="single" w:sz="4" w:space="4" w:color="auto"/>
        </w:pBdr>
      </w:pPr>
      <w:r w:rsidRPr="00F54BF5">
        <w:rPr>
          <w:rFonts w:ascii="Segoe UI Symbol" w:hAnsi="Segoe UI Symbol" w:cs="Segoe UI Symbol"/>
        </w:rPr>
        <w:t>⚠</w:t>
      </w:r>
      <w:r w:rsidRPr="00F54BF5">
        <w:t>️</w:t>
      </w:r>
      <w:r>
        <w:t xml:space="preserve"> </w:t>
      </w:r>
      <w:r w:rsidRPr="00E4198D">
        <w:rPr>
          <w:rFonts w:cs="Arial"/>
        </w:rPr>
        <w:t xml:space="preserve">Les </w:t>
      </w:r>
      <w:r>
        <w:rPr>
          <w:rFonts w:cs="Arial"/>
        </w:rPr>
        <w:t>M</w:t>
      </w:r>
      <w:r w:rsidRPr="00E4198D">
        <w:rPr>
          <w:rFonts w:cs="Arial"/>
        </w:rPr>
        <w:t xml:space="preserve">esures </w:t>
      </w:r>
      <w:r>
        <w:rPr>
          <w:rFonts w:cs="Arial"/>
        </w:rPr>
        <w:t>Appropriées qui seront effectivement mises en œuvre</w:t>
      </w:r>
      <w:r w:rsidRPr="00E4198D">
        <w:rPr>
          <w:rFonts w:cs="Arial"/>
        </w:rPr>
        <w:t xml:space="preserve"> par le CGSD peuvent différer de celles proposées dans </w:t>
      </w:r>
      <w:r w:rsidR="00D10D06">
        <w:rPr>
          <w:rFonts w:cs="Arial"/>
        </w:rPr>
        <w:t>c</w:t>
      </w:r>
      <w:r w:rsidRPr="00E4198D">
        <w:rPr>
          <w:rFonts w:cs="Arial"/>
        </w:rPr>
        <w:t>e Plan des Mesures Appropriées.</w:t>
      </w:r>
    </w:p>
    <w:p w14:paraId="0138B114" w14:textId="77777777" w:rsidR="004505B0" w:rsidRPr="00DD0074" w:rsidRDefault="004505B0" w:rsidP="00A22B17">
      <w:bookmarkStart w:id="1" w:name="_Hlk192074394"/>
      <w:r w:rsidRPr="00DD0074">
        <w:t>Le Plan des Mesures Appropriées doit notamment comprendre :</w:t>
      </w:r>
    </w:p>
    <w:p w14:paraId="5B0E0E27" w14:textId="025C2A3A" w:rsidR="004505B0" w:rsidRPr="003659E9" w:rsidRDefault="004505B0" w:rsidP="002E1B2D">
      <w:pPr>
        <w:pStyle w:val="BulletNiveau1"/>
        <w:numPr>
          <w:ilvl w:val="0"/>
          <w:numId w:val="46"/>
        </w:numPr>
        <w:spacing w:before="120" w:after="0"/>
        <w:contextualSpacing w:val="0"/>
      </w:pPr>
      <w:r w:rsidRPr="003659E9">
        <w:t xml:space="preserve">une analyse du contexte d’utilisation des </w:t>
      </w:r>
      <w:r w:rsidR="0014684A" w:rsidRPr="003659E9">
        <w:t>D</w:t>
      </w:r>
      <w:r w:rsidRPr="003659E9">
        <w:t>onnées</w:t>
      </w:r>
      <w:r w:rsidR="0014684A" w:rsidRPr="003659E9">
        <w:t xml:space="preserve"> Cibles</w:t>
      </w:r>
      <w:r w:rsidRPr="003659E9">
        <w:t> ;</w:t>
      </w:r>
    </w:p>
    <w:p w14:paraId="625C37CE" w14:textId="7F5E3943" w:rsidR="00442B62" w:rsidRPr="003659E9" w:rsidRDefault="004505B0" w:rsidP="002E1B2D">
      <w:pPr>
        <w:pStyle w:val="BulletNiveau1"/>
        <w:numPr>
          <w:ilvl w:val="0"/>
          <w:numId w:val="46"/>
        </w:numPr>
        <w:spacing w:before="120" w:after="0"/>
        <w:contextualSpacing w:val="0"/>
      </w:pPr>
      <w:r w:rsidRPr="003659E9">
        <w:t xml:space="preserve">une identification des risques </w:t>
      </w:r>
      <w:r w:rsidR="0014684A" w:rsidRPr="003659E9">
        <w:t>liés à la mise à disposition des Données Cibles, sur base des motifs de protection, au sens de l’article 3, paragraphe 1</w:t>
      </w:r>
      <w:r w:rsidR="00FC6597" w:rsidRPr="00FC6597">
        <w:rPr>
          <w:vertAlign w:val="superscript"/>
        </w:rPr>
        <w:t>er</w:t>
      </w:r>
      <w:r w:rsidR="0014684A" w:rsidRPr="003659E9">
        <w:t>, du DGA, renseignés dans la Description des Données, dont notamment les risques identifiés par les Détenteurs</w:t>
      </w:r>
      <w:r w:rsidR="007B62A3" w:rsidRPr="003659E9">
        <w:t xml:space="preserve"> ;</w:t>
      </w:r>
    </w:p>
    <w:p w14:paraId="477174CB" w14:textId="4329C98C" w:rsidR="00442B62" w:rsidRPr="00442B62" w:rsidRDefault="00442B62" w:rsidP="002E1B2D">
      <w:pPr>
        <w:pStyle w:val="BulletNiveau1"/>
        <w:numPr>
          <w:ilvl w:val="0"/>
          <w:numId w:val="46"/>
        </w:numPr>
        <w:spacing w:before="120" w:after="0"/>
        <w:contextualSpacing w:val="0"/>
      </w:pPr>
      <w:r w:rsidRPr="00442B62">
        <w:t>une</w:t>
      </w:r>
      <w:r>
        <w:t xml:space="preserve"> description détaillée de l’ensemble des Mesures Appropriées, y compris les mesures techniques et organisationnelles nécessaires à la gestion des risques identifiés, que vous proposez de mettre en œuvre. </w:t>
      </w:r>
    </w:p>
    <w:p w14:paraId="76EE0789" w14:textId="1A535477" w:rsidR="004505B0" w:rsidRPr="003659E9" w:rsidRDefault="00D1396E" w:rsidP="002E1B2D">
      <w:pPr>
        <w:pStyle w:val="BulletNiveau1"/>
        <w:numPr>
          <w:ilvl w:val="0"/>
          <w:numId w:val="46"/>
        </w:numPr>
        <w:spacing w:before="120" w:after="0"/>
        <w:contextualSpacing w:val="0"/>
      </w:pPr>
      <w:r w:rsidRPr="003659E9">
        <w:t>l</w:t>
      </w:r>
      <w:r w:rsidR="004505B0" w:rsidRPr="003659E9">
        <w:t>es mesures techniques et opérationnelles pour empêcher toute réidentification des Personnes Concernées</w:t>
      </w:r>
      <w:r w:rsidRPr="003659E9">
        <w:t xml:space="preserve"> ; </w:t>
      </w:r>
    </w:p>
    <w:p w14:paraId="38FBEC19" w14:textId="034F6CAB" w:rsidR="00D10D06" w:rsidRPr="003659E9" w:rsidRDefault="00D1396E" w:rsidP="002E1B2D">
      <w:pPr>
        <w:pStyle w:val="BulletNiveau1"/>
        <w:numPr>
          <w:ilvl w:val="0"/>
          <w:numId w:val="46"/>
        </w:numPr>
        <w:spacing w:before="120" w:after="0"/>
        <w:contextualSpacing w:val="0"/>
      </w:pPr>
      <w:r w:rsidRPr="003659E9">
        <w:t>l</w:t>
      </w:r>
      <w:r w:rsidR="004505B0" w:rsidRPr="003659E9">
        <w:t xml:space="preserve">es mesures techniques et organisationnelles suffisantes pour prévenir une utilisation abusive ou non-autorisée des </w:t>
      </w:r>
      <w:r w:rsidR="007B62A3" w:rsidRPr="003659E9">
        <w:t>D</w:t>
      </w:r>
      <w:r w:rsidR="004505B0" w:rsidRPr="003659E9">
        <w:t xml:space="preserve">onnées </w:t>
      </w:r>
      <w:r w:rsidR="007B62A3" w:rsidRPr="003659E9">
        <w:t xml:space="preserve">Cibles </w:t>
      </w:r>
      <w:r w:rsidR="004505B0" w:rsidRPr="003659E9">
        <w:t>et pour protéger les droits et les intérêts du Détenteur, des tiers et des Personnes Concernées</w:t>
      </w:r>
      <w:r w:rsidR="00D10D06" w:rsidRPr="003659E9">
        <w:t> ;</w:t>
      </w:r>
    </w:p>
    <w:p w14:paraId="2C1713DA" w14:textId="7CE7FEB2" w:rsidR="00FE0B11" w:rsidRPr="003659E9" w:rsidRDefault="00D10D06" w:rsidP="002E1B2D">
      <w:pPr>
        <w:pStyle w:val="BulletNiveau1"/>
        <w:numPr>
          <w:ilvl w:val="0"/>
          <w:numId w:val="46"/>
        </w:numPr>
        <w:spacing w:before="120" w:after="0"/>
        <w:contextualSpacing w:val="0"/>
      </w:pPr>
      <w:r w:rsidRPr="003659E9">
        <w:t>la présentation des méthodes de tests de confidentialité et d’utilisabilité des Données Cibles</w:t>
      </w:r>
      <w:r w:rsidR="00442B62" w:rsidRPr="003659E9">
        <w:t>.</w:t>
      </w:r>
    </w:p>
    <w:p w14:paraId="6DCA35E0" w14:textId="4A95B123" w:rsidR="00FE0B11" w:rsidRDefault="00061BA9" w:rsidP="00061BA9">
      <w:pPr>
        <w:pBdr>
          <w:top w:val="single" w:sz="4" w:space="1" w:color="auto"/>
          <w:left w:val="single" w:sz="4" w:space="4" w:color="auto"/>
          <w:bottom w:val="single" w:sz="4" w:space="1" w:color="auto"/>
          <w:right w:val="single" w:sz="4" w:space="4" w:color="auto"/>
        </w:pBdr>
      </w:pPr>
      <w:r w:rsidRPr="00F54BF5">
        <w:rPr>
          <w:rFonts w:ascii="Segoe UI Symbol" w:hAnsi="Segoe UI Symbol" w:cs="Segoe UI Symbol"/>
        </w:rPr>
        <w:t>⚠</w:t>
      </w:r>
      <w:r w:rsidRPr="00F54BF5">
        <w:t>️</w:t>
      </w:r>
      <w:r>
        <w:t xml:space="preserve"> </w:t>
      </w:r>
      <w:r w:rsidRPr="003D2E16">
        <w:t xml:space="preserve">En plus des </w:t>
      </w:r>
      <w:r>
        <w:t>M</w:t>
      </w:r>
      <w:r w:rsidRPr="003D2E16">
        <w:t>esures</w:t>
      </w:r>
      <w:r>
        <w:t xml:space="preserve"> Appropriées</w:t>
      </w:r>
      <w:r w:rsidRPr="003D2E16">
        <w:t xml:space="preserve"> </w:t>
      </w:r>
      <w:r>
        <w:t>proposées</w:t>
      </w:r>
      <w:r w:rsidRPr="003D2E16">
        <w:t xml:space="preserve"> dans ce document, des contrats peuvent être nécessaires entre les Détenteurs et les Demandeurs pour la mise à disposition de </w:t>
      </w:r>
      <w:r>
        <w:t>d</w:t>
      </w:r>
      <w:r w:rsidRPr="003D2E16">
        <w:t>onnées protégées par des droits de propriété intellectuelle ou des secrets commerciaux.</w:t>
      </w:r>
      <w:r>
        <w:t xml:space="preserve"> </w:t>
      </w:r>
    </w:p>
    <w:p w14:paraId="1D9E1CB2" w14:textId="47458695" w:rsidR="00EF33B9" w:rsidRDefault="00EF33B9" w:rsidP="00EF33B9">
      <w:pPr>
        <w:rPr>
          <w:b/>
          <w:bCs/>
        </w:rPr>
      </w:pPr>
      <w:bookmarkStart w:id="2" w:name="_Toc202258397"/>
      <w:r w:rsidRPr="00EF33B9">
        <w:rPr>
          <w:b/>
          <w:bCs/>
        </w:rPr>
        <w:t xml:space="preserve">Les passages figurant ci-dessous en </w:t>
      </w:r>
      <w:r w:rsidRPr="00EF33B9">
        <w:rPr>
          <w:b/>
          <w:bCs/>
          <w:color w:val="0070C0"/>
          <w:u w:val="dotted"/>
        </w:rPr>
        <w:t>bleu et soulignés</w:t>
      </w:r>
      <w:r w:rsidRPr="00EF33B9">
        <w:rPr>
          <w:b/>
          <w:bCs/>
          <w:color w:val="0070C0"/>
        </w:rPr>
        <w:t xml:space="preserve"> </w:t>
      </w:r>
      <w:r w:rsidRPr="00EF33B9">
        <w:rPr>
          <w:b/>
          <w:bCs/>
        </w:rPr>
        <w:t xml:space="preserve">ont vocation à servir d’aide à la complétion du présent document. Ils </w:t>
      </w:r>
      <w:r w:rsidR="00A24E4F">
        <w:rPr>
          <w:b/>
          <w:bCs/>
        </w:rPr>
        <w:t>peuvent</w:t>
      </w:r>
      <w:r w:rsidRPr="00EF33B9">
        <w:rPr>
          <w:b/>
          <w:bCs/>
        </w:rPr>
        <w:t>, à ce titre, être supprimés lors de l’élaboration du Plan</w:t>
      </w:r>
      <w:r w:rsidR="00A24E4F">
        <w:rPr>
          <w:b/>
          <w:bCs/>
        </w:rPr>
        <w:t xml:space="preserve"> des Mesures Appropriées</w:t>
      </w:r>
      <w:r w:rsidRPr="00EF33B9">
        <w:rPr>
          <w:b/>
          <w:bCs/>
        </w:rPr>
        <w:t>.</w:t>
      </w:r>
      <w:r>
        <w:rPr>
          <w:b/>
          <w:bCs/>
        </w:rPr>
        <w:t xml:space="preserve"> </w:t>
      </w:r>
      <w:r w:rsidR="00A24E4F">
        <w:rPr>
          <w:b/>
          <w:bCs/>
        </w:rPr>
        <w:t>Afin de vous guider, l</w:t>
      </w:r>
      <w:r>
        <w:rPr>
          <w:b/>
          <w:bCs/>
        </w:rPr>
        <w:t xml:space="preserve">es cellules des tableaux </w:t>
      </w:r>
      <w:r w:rsidR="00A24E4F">
        <w:rPr>
          <w:b/>
          <w:bCs/>
        </w:rPr>
        <w:t xml:space="preserve">identifiées </w:t>
      </w:r>
      <w:r w:rsidRPr="00A24E4F">
        <w:rPr>
          <w:b/>
          <w:color w:val="67C2EB" w:themeColor="accent2" w:themeTint="99"/>
        </w:rPr>
        <w:t xml:space="preserve">en bleu </w:t>
      </w:r>
      <w:r>
        <w:rPr>
          <w:b/>
          <w:bCs/>
        </w:rPr>
        <w:t xml:space="preserve">sont à remplir par le ou les </w:t>
      </w:r>
      <w:r w:rsidR="00756AF2">
        <w:rPr>
          <w:b/>
          <w:bCs/>
        </w:rPr>
        <w:t>Demandeurs</w:t>
      </w:r>
      <w:r w:rsidR="00756AF2" w:rsidRPr="00756AF2">
        <w:t>,</w:t>
      </w:r>
      <w:r w:rsidR="00756AF2" w:rsidRPr="00756AF2">
        <w:rPr>
          <w:b/>
          <w:bCs/>
        </w:rPr>
        <w:t xml:space="preserve"> tandis que les cellules identifiées </w:t>
      </w:r>
      <w:r w:rsidR="00756AF2" w:rsidRPr="00756AF2">
        <w:rPr>
          <w:b/>
          <w:bCs/>
          <w:color w:val="FFC000" w:themeColor="accent5"/>
        </w:rPr>
        <w:t xml:space="preserve">en jaune </w:t>
      </w:r>
      <w:r w:rsidR="00756AF2" w:rsidRPr="00756AF2">
        <w:rPr>
          <w:b/>
          <w:bCs/>
        </w:rPr>
        <w:t>doivent être complétées avec l’aide du Détenteur</w:t>
      </w:r>
      <w:r>
        <w:rPr>
          <w:b/>
          <w:bCs/>
        </w:rPr>
        <w:t xml:space="preserve">. </w:t>
      </w:r>
    </w:p>
    <w:p w14:paraId="4A6E9E3B" w14:textId="6B36ACCE" w:rsidR="009E186E" w:rsidRDefault="00C87F81">
      <w:pPr>
        <w:spacing w:before="0" w:after="200" w:line="276" w:lineRule="auto"/>
        <w:jc w:val="left"/>
        <w:rPr>
          <w:b/>
          <w:bCs/>
        </w:rPr>
      </w:pPr>
      <w:r>
        <w:rPr>
          <w:b/>
          <w:bCs/>
        </w:rPr>
        <w:br w:type="page"/>
      </w:r>
    </w:p>
    <w:p w14:paraId="66C85137" w14:textId="5D3A38B3" w:rsidR="0047539E" w:rsidRDefault="0047539E" w:rsidP="0047539E">
      <w:pPr>
        <w:pStyle w:val="CTIE-Titre1"/>
        <w:rPr>
          <w:rFonts w:cs="Arial"/>
        </w:rPr>
      </w:pPr>
      <w:bookmarkStart w:id="3" w:name="_Toc221883564"/>
      <w:r w:rsidRPr="00DD0074">
        <w:rPr>
          <w:rFonts w:cs="Arial"/>
        </w:rPr>
        <w:lastRenderedPageBreak/>
        <w:t>Contexte d’utilisation des données</w:t>
      </w:r>
      <w:bookmarkEnd w:id="2"/>
      <w:bookmarkEnd w:id="3"/>
    </w:p>
    <w:p w14:paraId="15EA30EE" w14:textId="77777777" w:rsidR="00FE0B11" w:rsidRPr="00FE0B11" w:rsidRDefault="00FE0B11" w:rsidP="00C02F8F">
      <w:pPr>
        <w:pStyle w:val="Instructions"/>
      </w:pPr>
      <w:r w:rsidRPr="00FE0B11">
        <w:t>Dans cette section, vous devez décrire le cadre organisationnel et technique dans lequel l’accès aux données et leur réutilisation auront lieu.</w:t>
      </w:r>
    </w:p>
    <w:p w14:paraId="1C8D38D9" w14:textId="686BC908" w:rsidR="0047539E" w:rsidRPr="00DD0074" w:rsidRDefault="00E21A0B" w:rsidP="00FD240F">
      <w:pPr>
        <w:pStyle w:val="CTIE-Titre2"/>
        <w:rPr>
          <w:rFonts w:cs="Arial"/>
        </w:rPr>
      </w:pPr>
      <w:bookmarkStart w:id="4" w:name="_Ref217372572"/>
      <w:bookmarkStart w:id="5" w:name="_Toc221883565"/>
      <w:r w:rsidRPr="00DD0074">
        <w:rPr>
          <w:rFonts w:cs="Arial"/>
        </w:rPr>
        <w:t xml:space="preserve">Activités </w:t>
      </w:r>
      <w:r w:rsidR="00D978DC" w:rsidRPr="00DD0074">
        <w:rPr>
          <w:rFonts w:cs="Arial"/>
        </w:rPr>
        <w:t>et conflit</w:t>
      </w:r>
      <w:r w:rsidR="00FD240F" w:rsidRPr="00DD0074">
        <w:rPr>
          <w:rFonts w:cs="Arial"/>
        </w:rPr>
        <w:t xml:space="preserve">s </w:t>
      </w:r>
      <w:r w:rsidRPr="00DD0074">
        <w:rPr>
          <w:rFonts w:cs="Arial"/>
        </w:rPr>
        <w:t>d’intérêts</w:t>
      </w:r>
      <w:bookmarkEnd w:id="4"/>
      <w:bookmarkEnd w:id="5"/>
      <w:r w:rsidRPr="00DD0074">
        <w:rPr>
          <w:rFonts w:cs="Arial"/>
        </w:rPr>
        <w:t xml:space="preserve"> </w:t>
      </w:r>
    </w:p>
    <w:p w14:paraId="11B63EB4" w14:textId="5D473B6B" w:rsidR="00EF33B9" w:rsidRPr="00EF33B9" w:rsidRDefault="00EF33B9" w:rsidP="00C02F8F">
      <w:pPr>
        <w:pStyle w:val="Instructions"/>
        <w:spacing w:after="120"/>
      </w:pPr>
      <w:r w:rsidRPr="00C87F81">
        <w:t>D</w:t>
      </w:r>
      <w:r w:rsidR="00E21A0B" w:rsidRPr="00EF33B9">
        <w:t>ans cette section</w:t>
      </w:r>
      <w:r w:rsidRPr="00EF33B9">
        <w:t>, vous devez présenter</w:t>
      </w:r>
      <w:r w:rsidR="00E21A0B" w:rsidRPr="00EF33B9">
        <w:t xml:space="preserve"> le</w:t>
      </w:r>
      <w:r w:rsidRPr="00EF33B9">
        <w:t xml:space="preserve"> ou les</w:t>
      </w:r>
      <w:r w:rsidR="00E21A0B" w:rsidRPr="00EF33B9">
        <w:t xml:space="preserve"> Demandeur(s</w:t>
      </w:r>
      <w:r w:rsidR="00E21A0B" w:rsidRPr="00C87F81">
        <w:t>)</w:t>
      </w:r>
      <w:r w:rsidR="00D10D06">
        <w:t>,</w:t>
      </w:r>
      <w:r w:rsidRPr="00EF33B9">
        <w:t xml:space="preserve"> en dupliquant</w:t>
      </w:r>
      <w:r w:rsidR="00D10D06">
        <w:t>,</w:t>
      </w:r>
      <w:r w:rsidRPr="00EF33B9">
        <w:t xml:space="preserve"> le cas échéant</w:t>
      </w:r>
      <w:r w:rsidR="00D10D06">
        <w:t>,</w:t>
      </w:r>
      <w:r w:rsidRPr="00EF33B9">
        <w:t xml:space="preserve"> le tableau ci-dessous</w:t>
      </w:r>
      <w:r w:rsidR="00E21A0B" w:rsidRPr="00EF33B9">
        <w:t xml:space="preserve">, </w:t>
      </w:r>
      <w:r w:rsidRPr="00EF33B9">
        <w:t xml:space="preserve">décrire </w:t>
      </w:r>
      <w:r w:rsidR="00E21A0B" w:rsidRPr="00EF33B9">
        <w:t>le</w:t>
      </w:r>
      <w:r w:rsidR="0079038A" w:rsidRPr="00EF33B9">
        <w:t>ur</w:t>
      </w:r>
      <w:r w:rsidR="00E21A0B" w:rsidRPr="00EF33B9">
        <w:t xml:space="preserve">s </w:t>
      </w:r>
      <w:r w:rsidR="0079038A" w:rsidRPr="00EF33B9">
        <w:t xml:space="preserve">activités </w:t>
      </w:r>
      <w:r w:rsidR="00E21A0B" w:rsidRPr="00EF33B9">
        <w:t xml:space="preserve">en lien avec la </w:t>
      </w:r>
      <w:r w:rsidR="00FC6597">
        <w:t>Demande de réutilisation de données</w:t>
      </w:r>
      <w:r w:rsidRPr="00EF33B9">
        <w:t xml:space="preserve"> </w:t>
      </w:r>
      <w:r w:rsidR="00E21A0B" w:rsidRPr="00EF33B9">
        <w:t>et signaler tout conflit d'intérêts</w:t>
      </w:r>
      <w:r w:rsidRPr="00EF33B9">
        <w:t xml:space="preserve"> potentiel</w:t>
      </w:r>
      <w:r w:rsidR="00E21A0B" w:rsidRPr="00EF33B9">
        <w:t xml:space="preserve">. </w:t>
      </w:r>
      <w:r w:rsidRPr="00EF33B9">
        <w:t xml:space="preserve">Un tel conflit d’intérêt </w:t>
      </w:r>
      <w:r w:rsidR="00E21A0B" w:rsidRPr="00EF33B9">
        <w:t>peut</w:t>
      </w:r>
      <w:r w:rsidRPr="00EF33B9">
        <w:t xml:space="preserve"> notamment exister </w:t>
      </w:r>
      <w:r w:rsidR="00E21A0B" w:rsidRPr="00EF33B9">
        <w:t>lorsque</w:t>
      </w:r>
      <w:r w:rsidRPr="00EF33B9">
        <w:t>,</w:t>
      </w:r>
      <w:r w:rsidR="00E21A0B" w:rsidRPr="00EF33B9">
        <w:t xml:space="preserve"> par exemple, </w:t>
      </w:r>
      <w:r w:rsidR="0079038A" w:rsidRPr="00EF33B9">
        <w:t>vous agissez</w:t>
      </w:r>
      <w:r w:rsidR="00E21A0B" w:rsidRPr="00EF33B9">
        <w:t xml:space="preserve"> également en </w:t>
      </w:r>
      <w:r w:rsidRPr="00EF33B9">
        <w:t>qualité de</w:t>
      </w:r>
      <w:r w:rsidR="00E21A0B" w:rsidRPr="00EF33B9">
        <w:t xml:space="preserve"> prestataire de service</w:t>
      </w:r>
      <w:r w:rsidRPr="00EF33B9">
        <w:t>s</w:t>
      </w:r>
      <w:r w:rsidR="00E21A0B" w:rsidRPr="00EF33B9">
        <w:t xml:space="preserve"> </w:t>
      </w:r>
      <w:r w:rsidR="0079038A" w:rsidRPr="00EF33B9">
        <w:t>pour le</w:t>
      </w:r>
      <w:r w:rsidR="00E21A0B" w:rsidRPr="00EF33B9">
        <w:t xml:space="preserve"> Détenteur et dispose</w:t>
      </w:r>
      <w:r w:rsidR="0079038A" w:rsidRPr="00EF33B9">
        <w:t>z</w:t>
      </w:r>
      <w:r w:rsidRPr="00EF33B9">
        <w:t>, à ce titre,</w:t>
      </w:r>
      <w:r w:rsidR="00E21A0B" w:rsidRPr="00EF33B9">
        <w:t xml:space="preserve"> d’un accès aux données sollicitées en clair.</w:t>
      </w:r>
    </w:p>
    <w:tbl>
      <w:tblPr>
        <w:tblStyle w:val="TableGrid"/>
        <w:tblW w:w="9016" w:type="dxa"/>
        <w:tblLook w:val="04A0" w:firstRow="1" w:lastRow="0" w:firstColumn="1" w:lastColumn="0" w:noHBand="0" w:noVBand="1"/>
      </w:tblPr>
      <w:tblGrid>
        <w:gridCol w:w="4106"/>
        <w:gridCol w:w="4904"/>
        <w:gridCol w:w="6"/>
      </w:tblGrid>
      <w:tr w:rsidR="0047539E" w14:paraId="0BA2AF20" w14:textId="77777777" w:rsidTr="00ED643D">
        <w:trPr>
          <w:trHeight w:val="471"/>
        </w:trPr>
        <w:tc>
          <w:tcPr>
            <w:tcW w:w="9016" w:type="dxa"/>
            <w:gridSpan w:val="3"/>
            <w:shd w:val="clear" w:color="auto" w:fill="auto"/>
          </w:tcPr>
          <w:p w14:paraId="26F7CDE6" w14:textId="55E24CD9" w:rsidR="0047539E" w:rsidRPr="00DD0074" w:rsidRDefault="00E21A0B" w:rsidP="0079038A">
            <w:pPr>
              <w:jc w:val="left"/>
            </w:pPr>
            <w:r w:rsidRPr="00DD0074">
              <w:t>Demandeur 1</w:t>
            </w:r>
            <w:r w:rsidR="0079038A">
              <w:t xml:space="preserve"> </w:t>
            </w:r>
          </w:p>
        </w:tc>
      </w:tr>
      <w:tr w:rsidR="0047539E" w14:paraId="6238C874" w14:textId="77777777" w:rsidTr="00ED643D">
        <w:trPr>
          <w:gridAfter w:val="1"/>
          <w:wAfter w:w="6" w:type="dxa"/>
          <w:trHeight w:val="704"/>
        </w:trPr>
        <w:tc>
          <w:tcPr>
            <w:tcW w:w="4106" w:type="dxa"/>
          </w:tcPr>
          <w:p w14:paraId="1B370DD8" w14:textId="10BF7202" w:rsidR="0047539E" w:rsidRPr="00DD0074" w:rsidRDefault="00ED643D" w:rsidP="0079038A">
            <w:r w:rsidRPr="00ED643D">
              <w:t xml:space="preserve">Nom de l’entité telle que spécifiée dans la </w:t>
            </w:r>
            <w:r w:rsidR="00FC6597">
              <w:t>Demande de réutilisation de données</w:t>
            </w:r>
          </w:p>
        </w:tc>
        <w:tc>
          <w:tcPr>
            <w:tcW w:w="4904" w:type="dxa"/>
            <w:shd w:val="clear" w:color="auto" w:fill="E0F1F9" w:themeFill="accent3" w:themeFillTint="33"/>
          </w:tcPr>
          <w:p w14:paraId="2A1AD3B6" w14:textId="2FC05E96" w:rsidR="0047539E" w:rsidRPr="0090216A" w:rsidRDefault="00C87F81" w:rsidP="0079038A">
            <w:pPr>
              <w:jc w:val="left"/>
              <w:rPr>
                <w:color w:val="C2C2C2" w:themeColor="background2"/>
              </w:rPr>
            </w:pPr>
            <w:r w:rsidRPr="0090216A">
              <w:rPr>
                <w:color w:val="C2C2C2" w:themeColor="background2"/>
              </w:rPr>
              <w:t>À compléter</w:t>
            </w:r>
            <w:r>
              <w:rPr>
                <w:color w:val="C2C2C2" w:themeColor="background2"/>
              </w:rPr>
              <w:t xml:space="preserve"> par le Demandeur</w:t>
            </w:r>
          </w:p>
        </w:tc>
      </w:tr>
      <w:tr w:rsidR="00ED643D" w14:paraId="2499ABF0" w14:textId="77777777" w:rsidTr="00ED643D">
        <w:trPr>
          <w:gridAfter w:val="1"/>
          <w:wAfter w:w="6" w:type="dxa"/>
          <w:trHeight w:val="704"/>
        </w:trPr>
        <w:tc>
          <w:tcPr>
            <w:tcW w:w="4106" w:type="dxa"/>
          </w:tcPr>
          <w:p w14:paraId="34FD11E7" w14:textId="147CB14A" w:rsidR="00ED643D" w:rsidRPr="00DD0074" w:rsidRDefault="00ED643D" w:rsidP="00ED643D">
            <w:r w:rsidRPr="00DD0074">
              <w:t>Description des activités de l’entreprise en lien avec la demande.</w:t>
            </w:r>
          </w:p>
        </w:tc>
        <w:tc>
          <w:tcPr>
            <w:tcW w:w="4904" w:type="dxa"/>
            <w:shd w:val="clear" w:color="auto" w:fill="E0F1F9" w:themeFill="accent3" w:themeFillTint="33"/>
          </w:tcPr>
          <w:p w14:paraId="6BA4994A" w14:textId="0EAA115E" w:rsidR="00ED643D" w:rsidRPr="0090216A" w:rsidRDefault="00ED643D" w:rsidP="00ED643D">
            <w:pPr>
              <w:jc w:val="left"/>
              <w:rPr>
                <w:color w:val="C2C2C2" w:themeColor="background2"/>
              </w:rPr>
            </w:pPr>
            <w:r w:rsidRPr="0090216A">
              <w:rPr>
                <w:color w:val="C2C2C2" w:themeColor="background2"/>
              </w:rPr>
              <w:t>À compléter</w:t>
            </w:r>
            <w:r>
              <w:rPr>
                <w:color w:val="C2C2C2" w:themeColor="background2"/>
              </w:rPr>
              <w:t xml:space="preserve"> par le Demandeur</w:t>
            </w:r>
          </w:p>
        </w:tc>
      </w:tr>
      <w:tr w:rsidR="00ED643D" w14:paraId="569DCA71" w14:textId="77777777" w:rsidTr="00ED643D">
        <w:trPr>
          <w:gridAfter w:val="1"/>
          <w:wAfter w:w="6" w:type="dxa"/>
          <w:trHeight w:val="700"/>
        </w:trPr>
        <w:tc>
          <w:tcPr>
            <w:tcW w:w="4106" w:type="dxa"/>
          </w:tcPr>
          <w:p w14:paraId="376EF417" w14:textId="556FB945" w:rsidR="00ED643D" w:rsidRPr="00DD0074" w:rsidRDefault="00ED643D" w:rsidP="00ED643D">
            <w:r w:rsidRPr="00DD0074">
              <w:t xml:space="preserve">Conflits d’intérêt potentiel en lien avec l’utilisation des </w:t>
            </w:r>
            <w:r>
              <w:t>D</w:t>
            </w:r>
            <w:r w:rsidRPr="00DD0074">
              <w:t xml:space="preserve">onnées </w:t>
            </w:r>
            <w:r>
              <w:t>Cibles</w:t>
            </w:r>
          </w:p>
        </w:tc>
        <w:tc>
          <w:tcPr>
            <w:tcW w:w="4904" w:type="dxa"/>
            <w:shd w:val="clear" w:color="auto" w:fill="E0F1F9" w:themeFill="accent3" w:themeFillTint="33"/>
          </w:tcPr>
          <w:p w14:paraId="3696EA0D" w14:textId="7BA2D876" w:rsidR="00ED643D" w:rsidRPr="00DD0074" w:rsidRDefault="00ED643D" w:rsidP="00ED643D">
            <w:pPr>
              <w:pStyle w:val="Instructions"/>
              <w:jc w:val="left"/>
              <w:rPr>
                <w:rFonts w:cs="Arial"/>
              </w:rPr>
            </w:pPr>
            <w:r w:rsidRPr="0090216A">
              <w:rPr>
                <w:color w:val="C2C2C2" w:themeColor="background2"/>
              </w:rPr>
              <w:t>À compléter</w:t>
            </w:r>
            <w:r>
              <w:rPr>
                <w:color w:val="C2C2C2" w:themeColor="background2"/>
              </w:rPr>
              <w:t xml:space="preserve"> par le Demandeur</w:t>
            </w:r>
          </w:p>
        </w:tc>
      </w:tr>
    </w:tbl>
    <w:p w14:paraId="1E7C8D43" w14:textId="77777777" w:rsidR="0047539E" w:rsidRPr="00DD0074" w:rsidRDefault="0047539E" w:rsidP="0047539E">
      <w:pPr>
        <w:pStyle w:val="Instructions"/>
        <w:rPr>
          <w:rFonts w:cs="Arial"/>
        </w:rPr>
      </w:pPr>
    </w:p>
    <w:p w14:paraId="2B4408F3" w14:textId="60D3D702" w:rsidR="0047539E" w:rsidRPr="00DD0074" w:rsidRDefault="0090216A" w:rsidP="00FD240F">
      <w:pPr>
        <w:pStyle w:val="CTIE-Titre2"/>
        <w:rPr>
          <w:rFonts w:cs="Arial"/>
        </w:rPr>
      </w:pPr>
      <w:bookmarkStart w:id="6" w:name="_Toc202258401"/>
      <w:bookmarkStart w:id="7" w:name="_Toc221883566"/>
      <w:r>
        <w:rPr>
          <w:rFonts w:cs="Arial"/>
        </w:rPr>
        <w:t>A</w:t>
      </w:r>
      <w:r w:rsidR="0047539E" w:rsidRPr="00DD0074">
        <w:rPr>
          <w:rFonts w:cs="Arial"/>
        </w:rPr>
        <w:t>ccès à l’ETS</w:t>
      </w:r>
      <w:bookmarkEnd w:id="6"/>
      <w:r w:rsidR="00211F59" w:rsidRPr="00DD0074">
        <w:rPr>
          <w:rFonts w:cs="Arial"/>
        </w:rPr>
        <w:t xml:space="preserve"> et mesures de sécurité associées</w:t>
      </w:r>
      <w:bookmarkEnd w:id="7"/>
    </w:p>
    <w:p w14:paraId="1EEBEC91" w14:textId="7D26C1A3" w:rsidR="0079038A" w:rsidRPr="007017D7" w:rsidRDefault="003F16B1" w:rsidP="00C02F8F">
      <w:pPr>
        <w:pStyle w:val="Instructions"/>
      </w:pPr>
      <w:r w:rsidRPr="00C87F81">
        <w:t>Dans c</w:t>
      </w:r>
      <w:r w:rsidR="0047539E" w:rsidRPr="007017D7">
        <w:t>ette section</w:t>
      </w:r>
      <w:r w:rsidRPr="007017D7">
        <w:t>, vous devez</w:t>
      </w:r>
      <w:r w:rsidR="004C7779" w:rsidRPr="007017D7">
        <w:t>,</w:t>
      </w:r>
      <w:r w:rsidRPr="007017D7">
        <w:t xml:space="preserve"> </w:t>
      </w:r>
      <w:r w:rsidR="004C7779" w:rsidRPr="007017D7">
        <w:t>en dupliquant</w:t>
      </w:r>
      <w:r w:rsidR="00D10D06">
        <w:t>,</w:t>
      </w:r>
      <w:r w:rsidR="004C7779" w:rsidRPr="007017D7">
        <w:t xml:space="preserve"> le cas échéant</w:t>
      </w:r>
      <w:r w:rsidR="00D10D06">
        <w:t>,</w:t>
      </w:r>
      <w:r w:rsidR="004C7779" w:rsidRPr="007017D7">
        <w:t xml:space="preserve"> le tableau ci-dessous, </w:t>
      </w:r>
      <w:r w:rsidR="00C56A67" w:rsidRPr="007017D7">
        <w:t>identifier et décrire</w:t>
      </w:r>
      <w:r w:rsidR="0047539E" w:rsidRPr="007017D7">
        <w:t xml:space="preserve"> </w:t>
      </w:r>
      <w:r w:rsidR="004C7779" w:rsidRPr="007017D7">
        <w:t>chaque</w:t>
      </w:r>
      <w:r w:rsidR="0047539E" w:rsidRPr="007017D7">
        <w:t xml:space="preserve"> </w:t>
      </w:r>
      <w:r w:rsidR="007158B6" w:rsidRPr="007017D7">
        <w:t>site</w:t>
      </w:r>
      <w:r w:rsidR="00BA47F7" w:rsidRPr="007017D7">
        <w:t xml:space="preserve"> physique</w:t>
      </w:r>
      <w:r w:rsidR="004C7779" w:rsidRPr="007017D7">
        <w:t xml:space="preserve"> </w:t>
      </w:r>
      <w:r w:rsidR="00C56A67" w:rsidRPr="007017D7">
        <w:t>depuis le</w:t>
      </w:r>
      <w:r w:rsidR="00BA47F7" w:rsidRPr="007017D7">
        <w:t xml:space="preserve">quel les Utilisateurs auront </w:t>
      </w:r>
      <w:r w:rsidR="0047539E" w:rsidRPr="007017D7">
        <w:t>accès à l’ETS</w:t>
      </w:r>
      <w:r w:rsidR="00BA47F7" w:rsidRPr="007017D7">
        <w:t xml:space="preserve"> ainsi que</w:t>
      </w:r>
      <w:r w:rsidR="0047539E" w:rsidRPr="007017D7">
        <w:t xml:space="preserve"> le nombre d’</w:t>
      </w:r>
      <w:r w:rsidR="00F351DB" w:rsidRPr="007017D7">
        <w:t>U</w:t>
      </w:r>
      <w:r w:rsidR="0047539E" w:rsidRPr="007017D7">
        <w:t>tilisateur</w:t>
      </w:r>
      <w:r w:rsidR="00F351DB" w:rsidRPr="007017D7">
        <w:t>s</w:t>
      </w:r>
      <w:r w:rsidR="0047539E" w:rsidRPr="007017D7">
        <w:t xml:space="preserve"> </w:t>
      </w:r>
      <w:r w:rsidR="00F351DB" w:rsidRPr="007017D7">
        <w:t>concernés par site.</w:t>
      </w:r>
      <w:r w:rsidR="0047539E" w:rsidRPr="007017D7">
        <w:t xml:space="preserve"> </w:t>
      </w:r>
      <w:r w:rsidR="00C56A67" w:rsidRPr="00C87F81">
        <w:t xml:space="preserve">Si le </w:t>
      </w:r>
      <w:r w:rsidR="00D10D06">
        <w:t>travail à distance (</w:t>
      </w:r>
      <w:r w:rsidR="00C56A67" w:rsidRPr="007017D7">
        <w:t>télétravail</w:t>
      </w:r>
      <w:r w:rsidR="00D10D06">
        <w:t>)</w:t>
      </w:r>
      <w:r w:rsidR="00C56A67" w:rsidRPr="007017D7">
        <w:t xml:space="preserve"> est autorisé, vous êtes prié de l’indiquer expressément et de préciser, pour chaque Utilisateur concerné, le pays depuis lequel l’accès à l’ETS sera effectué, lorsque celui-ci diffère du pays où est situé le site d’accès. Le recours à un sous-traitant doit également être mentionné dans cette section.</w:t>
      </w:r>
    </w:p>
    <w:p w14:paraId="5E5CCC8C" w14:textId="45640C43" w:rsidR="00F351DB" w:rsidRPr="007017D7" w:rsidRDefault="00F351DB" w:rsidP="00C02F8F">
      <w:pPr>
        <w:pStyle w:val="Instructions"/>
      </w:pPr>
      <w:bookmarkStart w:id="8" w:name="_Hlk217036236"/>
      <w:r w:rsidRPr="00C87F81">
        <w:t>Vous devez fournir</w:t>
      </w:r>
      <w:r w:rsidR="00C56A67" w:rsidRPr="007017D7">
        <w:t>, pour chaque site d’accès,</w:t>
      </w:r>
      <w:r w:rsidRPr="007017D7">
        <w:t xml:space="preserve"> des informations </w:t>
      </w:r>
      <w:r w:rsidR="00C56A67" w:rsidRPr="007017D7">
        <w:t>relatives</w:t>
      </w:r>
      <w:r w:rsidRPr="007017D7">
        <w:t xml:space="preserve"> aux risques </w:t>
      </w:r>
      <w:r w:rsidR="00C56A67" w:rsidRPr="007017D7">
        <w:t>identifiés ainsi qu’</w:t>
      </w:r>
      <w:r w:rsidRPr="007017D7">
        <w:t>aux mesures de protection physiques et techniques mises en place</w:t>
      </w:r>
      <w:r w:rsidR="00C56A67" w:rsidRPr="007017D7">
        <w:t xml:space="preserve">. A ce titre, vous </w:t>
      </w:r>
      <w:r w:rsidRPr="007017D7">
        <w:t>devez notamment décrire :</w:t>
      </w:r>
    </w:p>
    <w:p w14:paraId="29200CE0" w14:textId="25672F7E" w:rsidR="00F351DB" w:rsidRPr="007017D7" w:rsidRDefault="00BA47F7" w:rsidP="00C02F8F">
      <w:pPr>
        <w:pStyle w:val="InstructionsBullet"/>
      </w:pPr>
      <w:r w:rsidRPr="007017D7">
        <w:t>s</w:t>
      </w:r>
      <w:r w:rsidR="00F351DB" w:rsidRPr="007017D7">
        <w:t>i les locaux sont partagés, le cas échéant, avec d’autres entités</w:t>
      </w:r>
      <w:r w:rsidRPr="007017D7">
        <w:t> ;</w:t>
      </w:r>
    </w:p>
    <w:p w14:paraId="4D9AA412" w14:textId="419BFD41" w:rsidR="00F351DB" w:rsidRPr="007017D7" w:rsidRDefault="00C56A67" w:rsidP="00C02F8F">
      <w:pPr>
        <w:pStyle w:val="InstructionsBullet"/>
      </w:pPr>
      <w:r w:rsidRPr="007017D7">
        <w:t>les dispositifs de</w:t>
      </w:r>
      <w:r w:rsidR="00F351DB" w:rsidRPr="007017D7">
        <w:t xml:space="preserve"> contrôles d’accès physique</w:t>
      </w:r>
      <w:r w:rsidRPr="007017D7">
        <w:t xml:space="preserve"> utilisés </w:t>
      </w:r>
      <w:r w:rsidR="00F351DB" w:rsidRPr="007017D7">
        <w:t>(par exemple</w:t>
      </w:r>
      <w:r w:rsidRPr="007017D7">
        <w:t xml:space="preserve"> : </w:t>
      </w:r>
      <w:r w:rsidR="00F351DB" w:rsidRPr="007017D7">
        <w:t>accès par badge)</w:t>
      </w:r>
      <w:r w:rsidRPr="007017D7">
        <w:t> ;</w:t>
      </w:r>
    </w:p>
    <w:p w14:paraId="4095374E" w14:textId="1F885BA6" w:rsidR="00F351DB" w:rsidRPr="007017D7" w:rsidRDefault="00C56A67" w:rsidP="00C02F8F">
      <w:pPr>
        <w:pStyle w:val="InstructionsBullet"/>
      </w:pPr>
      <w:r w:rsidRPr="007017D7">
        <w:t>les</w:t>
      </w:r>
      <w:r w:rsidR="00F351DB" w:rsidRPr="007017D7">
        <w:t xml:space="preserve"> contrôles d’infrastructure </w:t>
      </w:r>
      <w:r w:rsidRPr="007017D7">
        <w:t>mis en œuvre</w:t>
      </w:r>
      <w:r w:rsidR="00F351DB" w:rsidRPr="007017D7">
        <w:t xml:space="preserve"> (par exemple</w:t>
      </w:r>
      <w:r w:rsidRPr="007017D7">
        <w:t xml:space="preserve"> : </w:t>
      </w:r>
      <w:r w:rsidR="00F351DB" w:rsidRPr="007017D7">
        <w:t>types de connexion</w:t>
      </w:r>
      <w:r w:rsidRPr="007017D7">
        <w:t>,</w:t>
      </w:r>
      <w:r w:rsidR="00F351DB" w:rsidRPr="007017D7">
        <w:t xml:space="preserve"> tels que VPN site à site)</w:t>
      </w:r>
      <w:r w:rsidRPr="007017D7">
        <w:t> ;</w:t>
      </w:r>
    </w:p>
    <w:p w14:paraId="37779356" w14:textId="2E64689F" w:rsidR="00F351DB" w:rsidRPr="007017D7" w:rsidRDefault="00BA47F7" w:rsidP="00C02F8F">
      <w:pPr>
        <w:pStyle w:val="InstructionsBullet"/>
      </w:pPr>
      <w:r w:rsidRPr="007017D7">
        <w:t>l</w:t>
      </w:r>
      <w:r w:rsidR="00F351DB" w:rsidRPr="007017D7">
        <w:t xml:space="preserve">es </w:t>
      </w:r>
      <w:r w:rsidR="00C56A67" w:rsidRPr="007017D7">
        <w:t xml:space="preserve">mesures de </w:t>
      </w:r>
      <w:r w:rsidR="00F351DB" w:rsidRPr="007017D7">
        <w:t>protection des postes de travail (par exemple</w:t>
      </w:r>
      <w:r w:rsidR="00C56A67" w:rsidRPr="007017D7">
        <w:t xml:space="preserve"> : </w:t>
      </w:r>
      <w:r w:rsidR="00F351DB" w:rsidRPr="007017D7">
        <w:t xml:space="preserve">authentification </w:t>
      </w:r>
      <w:r w:rsidR="00515E4F" w:rsidRPr="007017D7">
        <w:t>forte</w:t>
      </w:r>
      <w:r w:rsidR="00F351DB" w:rsidRPr="007017D7">
        <w:t>).</w:t>
      </w:r>
    </w:p>
    <w:p w14:paraId="478D838B" w14:textId="3C92FD02" w:rsidR="00F351DB" w:rsidRPr="007017D7" w:rsidRDefault="00F351DB" w:rsidP="00C02F8F">
      <w:pPr>
        <w:pStyle w:val="Instructions"/>
      </w:pPr>
      <w:r w:rsidRPr="00C87F81">
        <w:t xml:space="preserve">Vous devez également décrire les mesures organisationnelles envisagées, </w:t>
      </w:r>
      <w:r w:rsidR="0090216A" w:rsidRPr="007017D7">
        <w:t>dont notamment</w:t>
      </w:r>
      <w:r w:rsidRPr="007017D7">
        <w:t xml:space="preserve"> : </w:t>
      </w:r>
    </w:p>
    <w:p w14:paraId="1AFC33CE" w14:textId="2F245DC9" w:rsidR="00F351DB" w:rsidRPr="007017D7" w:rsidRDefault="00F351DB" w:rsidP="00C02F8F">
      <w:pPr>
        <w:pStyle w:val="InstructionsBullet"/>
      </w:pPr>
      <w:r w:rsidRPr="007017D7">
        <w:t xml:space="preserve">les procédures à suivre </w:t>
      </w:r>
      <w:r w:rsidR="00C56A67" w:rsidRPr="007017D7">
        <w:t>lors du départ d’un</w:t>
      </w:r>
      <w:r w:rsidRPr="007017D7">
        <w:t xml:space="preserve"> membre du personnel</w:t>
      </w:r>
      <w:r w:rsidR="00C56A67" w:rsidRPr="007017D7">
        <w:t xml:space="preserve"> </w:t>
      </w:r>
      <w:r w:rsidR="0090216A" w:rsidRPr="007017D7">
        <w:t>;</w:t>
      </w:r>
    </w:p>
    <w:p w14:paraId="585C2FA4" w14:textId="6FD102B2" w:rsidR="00F351DB" w:rsidRPr="007017D7" w:rsidRDefault="00F351DB" w:rsidP="00C02F8F">
      <w:pPr>
        <w:pStyle w:val="InstructionsBullet"/>
      </w:pPr>
      <w:r w:rsidRPr="007017D7">
        <w:t>les formations dispensées aux Utilisateurs (</w:t>
      </w:r>
      <w:r w:rsidR="00C56A67" w:rsidRPr="007017D7">
        <w:t xml:space="preserve">par exemple : </w:t>
      </w:r>
      <w:r w:rsidRPr="007017D7">
        <w:t>formation sur l’ETS, formation sur les obligations d</w:t>
      </w:r>
      <w:r w:rsidR="00C56A67" w:rsidRPr="007017D7">
        <w:t xml:space="preserve">es Utilisateurs </w:t>
      </w:r>
      <w:r w:rsidRPr="007017D7">
        <w:t>en termes de protection des données et de confidentialité)</w:t>
      </w:r>
      <w:r w:rsidR="0090216A" w:rsidRPr="007017D7">
        <w:t> ;</w:t>
      </w:r>
      <w:r w:rsidRPr="007017D7">
        <w:t xml:space="preserve"> </w:t>
      </w:r>
    </w:p>
    <w:p w14:paraId="639C7D32" w14:textId="342DEEC4" w:rsidR="00F351DB" w:rsidRPr="007017D7" w:rsidRDefault="00F351DB" w:rsidP="00C02F8F">
      <w:pPr>
        <w:pStyle w:val="2InstructBullet"/>
      </w:pPr>
      <w:r w:rsidRPr="007017D7">
        <w:lastRenderedPageBreak/>
        <w:t xml:space="preserve">les dispositions contractuelles </w:t>
      </w:r>
      <w:r w:rsidR="00C56A67" w:rsidRPr="007017D7">
        <w:t>encadrant</w:t>
      </w:r>
      <w:r w:rsidRPr="007017D7">
        <w:t xml:space="preserve"> l’utilisation de l’ETS (</w:t>
      </w:r>
      <w:r w:rsidR="00C56A67" w:rsidRPr="007017D7">
        <w:t>par exemple :</w:t>
      </w:r>
      <w:r w:rsidRPr="007017D7">
        <w:t xml:space="preserve"> obligation</w:t>
      </w:r>
      <w:r w:rsidR="00C56A67" w:rsidRPr="007017D7">
        <w:t>s</w:t>
      </w:r>
      <w:r w:rsidRPr="007017D7">
        <w:t xml:space="preserve"> de confidentialité)</w:t>
      </w:r>
      <w:r w:rsidR="0090216A" w:rsidRPr="007017D7">
        <w:t> ;</w:t>
      </w:r>
    </w:p>
    <w:p w14:paraId="469A2957" w14:textId="1246931E" w:rsidR="0090216A" w:rsidRPr="007017D7" w:rsidRDefault="00F351DB" w:rsidP="00C02F8F">
      <w:pPr>
        <w:pStyle w:val="2InstructBullet"/>
      </w:pPr>
      <w:r w:rsidRPr="007017D7">
        <w:t xml:space="preserve">les procédures à suivre en cas de violation de </w:t>
      </w:r>
      <w:r w:rsidR="0090216A" w:rsidRPr="007017D7">
        <w:t>d</w:t>
      </w:r>
      <w:r w:rsidRPr="007017D7">
        <w:t xml:space="preserve">onnées ou d’usage non-conforme des </w:t>
      </w:r>
      <w:r w:rsidR="0090216A" w:rsidRPr="007017D7">
        <w:t>D</w:t>
      </w:r>
      <w:r w:rsidRPr="007017D7">
        <w:t>onnées</w:t>
      </w:r>
      <w:r w:rsidR="007017D7" w:rsidRPr="007017D7">
        <w:t xml:space="preserve"> Cibles</w:t>
      </w:r>
      <w:r w:rsidRPr="007017D7">
        <w:t>, y compris l</w:t>
      </w:r>
      <w:r w:rsidR="00C56A67" w:rsidRPr="007017D7">
        <w:t>es modalités de notification au</w:t>
      </w:r>
      <w:r w:rsidRPr="007017D7">
        <w:t xml:space="preserve"> CGSD </w:t>
      </w:r>
      <w:r w:rsidR="00C56A67" w:rsidRPr="007017D7">
        <w:t>en cas de</w:t>
      </w:r>
      <w:r w:rsidRPr="007017D7">
        <w:t xml:space="preserve"> réidentification de Personnes Concernées</w:t>
      </w:r>
      <w:r w:rsidR="0090216A" w:rsidRPr="007017D7">
        <w:t> ;</w:t>
      </w:r>
    </w:p>
    <w:p w14:paraId="77859695" w14:textId="34A13BFE" w:rsidR="00F351DB" w:rsidRPr="007017D7" w:rsidRDefault="00F351DB" w:rsidP="00C02F8F">
      <w:pPr>
        <w:pStyle w:val="2InstructBullet"/>
      </w:pPr>
      <w:r w:rsidRPr="007017D7">
        <w:t xml:space="preserve">le cas échéant, les procédures disciplinaires </w:t>
      </w:r>
      <w:r w:rsidR="00C56A67" w:rsidRPr="007017D7">
        <w:t>applicables</w:t>
      </w:r>
      <w:r w:rsidRPr="007017D7">
        <w:t xml:space="preserve"> du personnel.</w:t>
      </w:r>
    </w:p>
    <w:p w14:paraId="1C30B14A" w14:textId="7324C767" w:rsidR="00D945A0" w:rsidRPr="007017D7" w:rsidRDefault="00C56A67" w:rsidP="00D945A0">
      <w:pPr>
        <w:spacing w:after="120"/>
        <w:rPr>
          <w:color w:val="0070C0"/>
          <w:u w:val="dotted"/>
        </w:rPr>
      </w:pPr>
      <w:r w:rsidRPr="007017D7">
        <w:rPr>
          <w:color w:val="0070C0"/>
          <w:u w:val="dotted"/>
        </w:rPr>
        <w:t xml:space="preserve">Cette section doit permettre au CGSD d’évaluer de manière précise les garanties techniques et organisationnelles mises en place pour sécuriser l’accès </w:t>
      </w:r>
      <w:r w:rsidR="00D10D06">
        <w:rPr>
          <w:color w:val="0070C0"/>
          <w:u w:val="dotted"/>
        </w:rPr>
        <w:t xml:space="preserve">aux </w:t>
      </w:r>
      <w:r w:rsidRPr="007017D7">
        <w:rPr>
          <w:color w:val="0070C0"/>
          <w:u w:val="dotted"/>
        </w:rPr>
        <w:t xml:space="preserve">et l’utilisation des </w:t>
      </w:r>
      <w:r w:rsidR="007017D7" w:rsidRPr="007017D7">
        <w:rPr>
          <w:color w:val="0070C0"/>
          <w:u w:val="dotted"/>
        </w:rPr>
        <w:t>D</w:t>
      </w:r>
      <w:r w:rsidRPr="007017D7">
        <w:rPr>
          <w:color w:val="0070C0"/>
          <w:u w:val="dotted"/>
        </w:rPr>
        <w:t xml:space="preserve">onnées </w:t>
      </w:r>
      <w:r w:rsidR="007017D7" w:rsidRPr="007017D7">
        <w:rPr>
          <w:color w:val="0070C0"/>
          <w:u w:val="dotted"/>
        </w:rPr>
        <w:t xml:space="preserve">Cibles </w:t>
      </w:r>
      <w:r w:rsidRPr="007017D7">
        <w:rPr>
          <w:color w:val="0070C0"/>
          <w:u w:val="dotted"/>
        </w:rPr>
        <w:t>dans l’ETS.</w:t>
      </w:r>
    </w:p>
    <w:tbl>
      <w:tblPr>
        <w:tblStyle w:val="TableGrid"/>
        <w:tblW w:w="0" w:type="auto"/>
        <w:tblLook w:val="04A0" w:firstRow="1" w:lastRow="0" w:firstColumn="1" w:lastColumn="0" w:noHBand="0" w:noVBand="1"/>
      </w:tblPr>
      <w:tblGrid>
        <w:gridCol w:w="9016"/>
      </w:tblGrid>
      <w:tr w:rsidR="009A2581" w:rsidRPr="00106A1C" w14:paraId="576145D0" w14:textId="77777777" w:rsidTr="00810944">
        <w:trPr>
          <w:trHeight w:val="1303"/>
        </w:trPr>
        <w:tc>
          <w:tcPr>
            <w:tcW w:w="9016" w:type="dxa"/>
          </w:tcPr>
          <w:p w14:paraId="79045DAC" w14:textId="3B140817" w:rsidR="004C7779" w:rsidRPr="004C7779" w:rsidRDefault="004C7779" w:rsidP="004C7779">
            <w:pPr>
              <w:rPr>
                <w:rFonts w:cs="Arial"/>
              </w:rPr>
            </w:pPr>
            <w:bookmarkStart w:id="9" w:name="_Hlk217048263"/>
            <w:bookmarkEnd w:id="8"/>
            <w:r w:rsidRPr="00F54BF5">
              <w:rPr>
                <w:rFonts w:ascii="Segoe UI Symbol" w:hAnsi="Segoe UI Symbol" w:cs="Segoe UI Symbol"/>
              </w:rPr>
              <w:t>⚠</w:t>
            </w:r>
            <w:r w:rsidRPr="00F54BF5">
              <w:t>️</w:t>
            </w:r>
            <w:r>
              <w:t xml:space="preserve"> </w:t>
            </w:r>
            <w:r w:rsidRPr="004C7779">
              <w:rPr>
                <w:rFonts w:cs="Arial"/>
              </w:rPr>
              <w:t xml:space="preserve">En cas de violation des obligations prévues au DGA et notamment celles relatives aux transferts de données à caractère non personnel vers un pays tiers, le CGSD peut imposer </w:t>
            </w:r>
            <w:r w:rsidR="00D10D06">
              <w:rPr>
                <w:rFonts w:cs="Arial"/>
              </w:rPr>
              <w:t>les sanctions suivantes</w:t>
            </w:r>
            <w:r w:rsidRPr="004C7779">
              <w:rPr>
                <w:rFonts w:cs="Arial"/>
              </w:rPr>
              <w:t xml:space="preserve"> :</w:t>
            </w:r>
          </w:p>
          <w:p w14:paraId="05950804" w14:textId="0B6D408F" w:rsidR="00EB2692" w:rsidRDefault="004C7779" w:rsidP="00DA0648">
            <w:pPr>
              <w:pStyle w:val="ALDBullet"/>
              <w:ind w:left="731"/>
              <w:rPr>
                <w:rFonts w:eastAsia="Calibri" w:cs="Arial"/>
              </w:rPr>
            </w:pPr>
            <w:r w:rsidRPr="00397B60">
              <w:t>de</w:t>
            </w:r>
            <w:r w:rsidR="00EB2692">
              <w:rPr>
                <w:rFonts w:eastAsia="Calibri" w:cs="Arial"/>
              </w:rPr>
              <w:t xml:space="preserve"> mettre un terme à la violation</w:t>
            </w:r>
          </w:p>
          <w:p w14:paraId="05DC324F" w14:textId="011B0B81" w:rsidR="009A2581" w:rsidRPr="0090216A" w:rsidRDefault="009A2581" w:rsidP="00DA0648">
            <w:pPr>
              <w:pStyle w:val="ALDBullet"/>
              <w:ind w:left="731"/>
              <w:rPr>
                <w:rFonts w:eastAsia="Calibri" w:cs="Arial"/>
              </w:rPr>
            </w:pPr>
            <w:r w:rsidRPr="00397B60">
              <w:t>un</w:t>
            </w:r>
            <w:r w:rsidRPr="0090216A">
              <w:rPr>
                <w:rFonts w:eastAsia="Calibri" w:cs="Arial"/>
              </w:rPr>
              <w:t xml:space="preserve"> avertissement,</w:t>
            </w:r>
          </w:p>
          <w:p w14:paraId="6B82B5E5" w14:textId="77777777" w:rsidR="009A2581" w:rsidRPr="0090216A" w:rsidRDefault="009A2581" w:rsidP="00DA0648">
            <w:pPr>
              <w:pStyle w:val="ALDBullet"/>
              <w:ind w:left="731"/>
              <w:rPr>
                <w:rFonts w:eastAsia="Calibri" w:cs="Arial"/>
              </w:rPr>
            </w:pPr>
            <w:r w:rsidRPr="00397B60">
              <w:t xml:space="preserve">un blâme, </w:t>
            </w:r>
          </w:p>
          <w:p w14:paraId="1089110C" w14:textId="2B987D49" w:rsidR="009A2581" w:rsidRPr="0090216A" w:rsidRDefault="009A2581" w:rsidP="00DA0648">
            <w:pPr>
              <w:pStyle w:val="ALDBullet"/>
              <w:ind w:left="731"/>
              <w:rPr>
                <w:rFonts w:eastAsia="Calibri" w:cs="Arial"/>
              </w:rPr>
            </w:pPr>
            <w:r w:rsidRPr="00397B60">
              <w:t xml:space="preserve">la révocation de </w:t>
            </w:r>
            <w:r w:rsidRPr="0090216A">
              <w:rPr>
                <w:rFonts w:eastAsia="Calibri" w:cs="Arial"/>
              </w:rPr>
              <w:t>l’</w:t>
            </w:r>
            <w:r w:rsidR="003961F6">
              <w:rPr>
                <w:rFonts w:eastAsia="Calibri" w:cs="Arial"/>
              </w:rPr>
              <w:t>A</w:t>
            </w:r>
            <w:r w:rsidRPr="0090216A">
              <w:rPr>
                <w:rFonts w:eastAsia="Calibri" w:cs="Arial"/>
              </w:rPr>
              <w:t xml:space="preserve">utorisation, </w:t>
            </w:r>
          </w:p>
          <w:p w14:paraId="755FC0C3" w14:textId="1B856D0D" w:rsidR="009A2581" w:rsidRPr="0090216A" w:rsidRDefault="009A2581" w:rsidP="00DA0648">
            <w:pPr>
              <w:pStyle w:val="ALDBullet"/>
              <w:ind w:left="731"/>
              <w:rPr>
                <w:rFonts w:eastAsia="Calibri" w:cs="Arial"/>
              </w:rPr>
            </w:pPr>
            <w:r w:rsidRPr="00397B60">
              <w:t>l’exclusion d</w:t>
            </w:r>
            <w:r w:rsidR="004C7779">
              <w:rPr>
                <w:rFonts w:eastAsia="Calibri" w:cs="Arial"/>
              </w:rPr>
              <w:t>u Demandeur</w:t>
            </w:r>
            <w:r w:rsidRPr="0090216A">
              <w:rPr>
                <w:rFonts w:eastAsia="Calibri" w:cs="Arial"/>
              </w:rPr>
              <w:t xml:space="preserve"> de la possibilité de présenter de</w:t>
            </w:r>
            <w:r w:rsidR="00EB2692">
              <w:rPr>
                <w:rFonts w:eastAsia="Calibri" w:cs="Arial"/>
              </w:rPr>
              <w:t xml:space="preserve"> nouvelles </w:t>
            </w:r>
            <w:r w:rsidR="00FC6597">
              <w:rPr>
                <w:rFonts w:eastAsia="Calibri" w:cs="Arial"/>
              </w:rPr>
              <w:t>Demande de réutilisation de données</w:t>
            </w:r>
            <w:r w:rsidR="00EB2692">
              <w:rPr>
                <w:rFonts w:eastAsia="Calibri" w:cs="Arial"/>
              </w:rPr>
              <w:t xml:space="preserve"> pendant une durée maximale de deux ans</w:t>
            </w:r>
            <w:r w:rsidR="00D10D06">
              <w:rPr>
                <w:rFonts w:eastAsia="Calibri" w:cs="Arial"/>
              </w:rPr>
              <w:t>,</w:t>
            </w:r>
            <w:r w:rsidR="00EB2692">
              <w:rPr>
                <w:rFonts w:eastAsia="Calibri" w:cs="Arial"/>
              </w:rPr>
              <w:t xml:space="preserve"> </w:t>
            </w:r>
          </w:p>
          <w:p w14:paraId="7572FD03" w14:textId="19630F25" w:rsidR="00EB2692" w:rsidRPr="004C7779" w:rsidRDefault="009A2581" w:rsidP="00DA0648">
            <w:pPr>
              <w:pStyle w:val="ALDBullet"/>
              <w:ind w:left="731"/>
              <w:rPr>
                <w:rFonts w:eastAsia="Calibri" w:cs="Arial"/>
              </w:rPr>
            </w:pPr>
            <w:r w:rsidRPr="00397B60">
              <w:t>une amende administrative.</w:t>
            </w:r>
          </w:p>
        </w:tc>
      </w:tr>
      <w:bookmarkEnd w:id="9"/>
    </w:tbl>
    <w:p w14:paraId="4CFC4FE6" w14:textId="77777777" w:rsidR="009A2581" w:rsidRPr="00DD0074" w:rsidRDefault="009A2581" w:rsidP="005A0435">
      <w:pPr>
        <w:pStyle w:val="Instructions"/>
        <w:rPr>
          <w:rFonts w:cs="Arial"/>
        </w:rPr>
      </w:pPr>
    </w:p>
    <w:tbl>
      <w:tblPr>
        <w:tblStyle w:val="TableGrid"/>
        <w:tblW w:w="9016" w:type="dxa"/>
        <w:tblCellMar>
          <w:top w:w="28" w:type="dxa"/>
          <w:bottom w:w="28" w:type="dxa"/>
        </w:tblCellMar>
        <w:tblLook w:val="04A0" w:firstRow="1" w:lastRow="0" w:firstColumn="1" w:lastColumn="0" w:noHBand="0" w:noVBand="1"/>
      </w:tblPr>
      <w:tblGrid>
        <w:gridCol w:w="4229"/>
        <w:gridCol w:w="4787"/>
      </w:tblGrid>
      <w:tr w:rsidR="0047539E" w14:paraId="1FBB26D4" w14:textId="77777777" w:rsidTr="00FC6597">
        <w:tc>
          <w:tcPr>
            <w:tcW w:w="9016" w:type="dxa"/>
            <w:gridSpan w:val="2"/>
            <w:shd w:val="clear" w:color="auto" w:fill="E0F1F9" w:themeFill="accent3" w:themeFillTint="33"/>
          </w:tcPr>
          <w:p w14:paraId="74E8BD82" w14:textId="6AC0E899" w:rsidR="0047539E" w:rsidRPr="0090216A" w:rsidRDefault="00D86A12" w:rsidP="006C30B9">
            <w:pPr>
              <w:spacing w:before="0"/>
              <w:rPr>
                <w:b/>
                <w:bCs/>
              </w:rPr>
            </w:pPr>
            <w:r w:rsidRPr="0090216A">
              <w:rPr>
                <w:b/>
                <w:bCs/>
              </w:rPr>
              <w:t>Site n°1</w:t>
            </w:r>
            <w:r w:rsidR="005A0435" w:rsidRPr="0090216A">
              <w:rPr>
                <w:b/>
                <w:bCs/>
              </w:rPr>
              <w:t xml:space="preserve"> </w:t>
            </w:r>
            <w:r w:rsidR="0047539E" w:rsidRPr="0090216A">
              <w:rPr>
                <w:b/>
                <w:bCs/>
              </w:rPr>
              <w:t xml:space="preserve">: </w:t>
            </w:r>
            <w:r w:rsidR="0090216A" w:rsidRPr="0090216A">
              <w:rPr>
                <w:b/>
                <w:bCs/>
                <w:color w:val="C2C2C2" w:themeColor="background2"/>
              </w:rPr>
              <w:t>À compléter par le Demandeur</w:t>
            </w:r>
          </w:p>
        </w:tc>
      </w:tr>
      <w:tr w:rsidR="0047539E" w:rsidRPr="00D86A12" w14:paraId="068B799E" w14:textId="77777777" w:rsidTr="00FC6597">
        <w:tc>
          <w:tcPr>
            <w:tcW w:w="4229" w:type="dxa"/>
          </w:tcPr>
          <w:p w14:paraId="49B59219" w14:textId="375F0C56" w:rsidR="00733D24" w:rsidRPr="00DD0074" w:rsidRDefault="00733D24" w:rsidP="006C30B9">
            <w:pPr>
              <w:spacing w:before="0"/>
            </w:pPr>
            <w:r w:rsidRPr="00DD0074">
              <w:t>Nom de l’entité</w:t>
            </w:r>
            <w:r w:rsidR="004C7779">
              <w:t> ?</w:t>
            </w:r>
          </w:p>
        </w:tc>
        <w:tc>
          <w:tcPr>
            <w:tcW w:w="4787" w:type="dxa"/>
            <w:shd w:val="clear" w:color="auto" w:fill="E0F1F9" w:themeFill="accent3" w:themeFillTint="33"/>
          </w:tcPr>
          <w:p w14:paraId="69CD5D91" w14:textId="5E416F52" w:rsidR="0047539E"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90216A" w:rsidRPr="00D86A12" w14:paraId="2E3AC745" w14:textId="77777777" w:rsidTr="00FC6597">
        <w:tc>
          <w:tcPr>
            <w:tcW w:w="4229" w:type="dxa"/>
          </w:tcPr>
          <w:p w14:paraId="23766991" w14:textId="60080BE2" w:rsidR="0090216A" w:rsidRPr="00DD0074" w:rsidRDefault="0090216A" w:rsidP="006C30B9">
            <w:pPr>
              <w:spacing w:before="0"/>
            </w:pPr>
            <w:r>
              <w:t>Demandeur ou sous-traitant d’un Demandeur</w:t>
            </w:r>
            <w:r w:rsidR="004C7779">
              <w:t> ?</w:t>
            </w:r>
          </w:p>
        </w:tc>
        <w:tc>
          <w:tcPr>
            <w:tcW w:w="4787" w:type="dxa"/>
            <w:shd w:val="clear" w:color="auto" w:fill="E0F1F9" w:themeFill="accent3" w:themeFillTint="33"/>
          </w:tcPr>
          <w:p w14:paraId="10BC98B3" w14:textId="52A6E3CB" w:rsidR="0090216A"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843A9D" w14:paraId="1FF8FE26" w14:textId="77777777" w:rsidTr="00FC6597">
        <w:tc>
          <w:tcPr>
            <w:tcW w:w="4229" w:type="dxa"/>
          </w:tcPr>
          <w:p w14:paraId="5D508C5D" w14:textId="515A5DC1" w:rsidR="00843A9D" w:rsidRPr="00DD0074" w:rsidRDefault="00843A9D" w:rsidP="006C30B9">
            <w:pPr>
              <w:spacing w:before="0"/>
            </w:pPr>
            <w:r w:rsidRPr="00DD0074">
              <w:t>Nom et adresse physique du site</w:t>
            </w:r>
            <w:r w:rsidR="004C7779">
              <w:t> ?</w:t>
            </w:r>
          </w:p>
        </w:tc>
        <w:tc>
          <w:tcPr>
            <w:tcW w:w="4787" w:type="dxa"/>
            <w:shd w:val="clear" w:color="auto" w:fill="E0F1F9" w:themeFill="accent3" w:themeFillTint="33"/>
          </w:tcPr>
          <w:p w14:paraId="7625B761" w14:textId="6C803F65" w:rsidR="00843A9D"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843A9D" w14:paraId="77E6D123" w14:textId="77777777" w:rsidTr="00FC6597">
        <w:tc>
          <w:tcPr>
            <w:tcW w:w="4229" w:type="dxa"/>
          </w:tcPr>
          <w:p w14:paraId="18F88D7E" w14:textId="77777777" w:rsidR="00843A9D" w:rsidRPr="00DD0074" w:rsidRDefault="00843A9D" w:rsidP="006C30B9">
            <w:pPr>
              <w:spacing w:before="0"/>
            </w:pPr>
            <w:r w:rsidRPr="00DD0074">
              <w:t>Le site est-il dans un pays tiers au sens du chapitre V du RGPD ?</w:t>
            </w:r>
          </w:p>
        </w:tc>
        <w:tc>
          <w:tcPr>
            <w:tcW w:w="4787" w:type="dxa"/>
            <w:shd w:val="clear" w:color="auto" w:fill="E0F1F9" w:themeFill="accent3" w:themeFillTint="33"/>
          </w:tcPr>
          <w:p w14:paraId="1258E8C7" w14:textId="7463190A" w:rsidR="00843A9D"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211F59" w14:paraId="51A141CC" w14:textId="77777777" w:rsidTr="00FC6597">
        <w:trPr>
          <w:trHeight w:val="468"/>
        </w:trPr>
        <w:tc>
          <w:tcPr>
            <w:tcW w:w="4229" w:type="dxa"/>
          </w:tcPr>
          <w:p w14:paraId="7D9B331F" w14:textId="7AA1D030" w:rsidR="00211F59" w:rsidRPr="00DD0074" w:rsidRDefault="00211F59" w:rsidP="006C30B9">
            <w:pPr>
              <w:spacing w:before="0"/>
            </w:pPr>
            <w:r w:rsidRPr="00DD0074">
              <w:t>Nombre d’</w:t>
            </w:r>
            <w:r w:rsidR="00515E4F">
              <w:t>U</w:t>
            </w:r>
            <w:r w:rsidRPr="00DD0074">
              <w:t>tilisateur</w:t>
            </w:r>
            <w:r w:rsidR="00515E4F">
              <w:t>s</w:t>
            </w:r>
            <w:r w:rsidRPr="00DD0074">
              <w:t xml:space="preserve"> sur ce site</w:t>
            </w:r>
            <w:r w:rsidR="00BA47F7">
              <w:t> ?</w:t>
            </w:r>
          </w:p>
        </w:tc>
        <w:tc>
          <w:tcPr>
            <w:tcW w:w="4787" w:type="dxa"/>
            <w:shd w:val="clear" w:color="auto" w:fill="E0F1F9" w:themeFill="accent3" w:themeFillTint="33"/>
          </w:tcPr>
          <w:p w14:paraId="46053A7A" w14:textId="71707580" w:rsidR="00211F59"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0332AD" w14:paraId="4D6DAC99" w14:textId="77777777" w:rsidTr="00FC6597">
        <w:trPr>
          <w:trHeight w:val="418"/>
        </w:trPr>
        <w:tc>
          <w:tcPr>
            <w:tcW w:w="4229" w:type="dxa"/>
          </w:tcPr>
          <w:p w14:paraId="517682B3" w14:textId="4A2209B8" w:rsidR="000332AD" w:rsidRPr="00DD0074" w:rsidRDefault="000332AD" w:rsidP="006C30B9">
            <w:pPr>
              <w:spacing w:before="0"/>
            </w:pPr>
            <w:r w:rsidRPr="00DD0074">
              <w:t>Nombre de personne</w:t>
            </w:r>
            <w:r w:rsidR="00457AA7" w:rsidRPr="00DD0074">
              <w:t>s</w:t>
            </w:r>
            <w:r w:rsidRPr="00DD0074">
              <w:t xml:space="preserve"> accédant à ce site</w:t>
            </w:r>
            <w:r w:rsidR="00BA47F7">
              <w:t> ?</w:t>
            </w:r>
          </w:p>
        </w:tc>
        <w:tc>
          <w:tcPr>
            <w:tcW w:w="4787" w:type="dxa"/>
            <w:shd w:val="clear" w:color="auto" w:fill="E0F1F9" w:themeFill="accent3" w:themeFillTint="33"/>
          </w:tcPr>
          <w:p w14:paraId="4A80E212" w14:textId="32C39420" w:rsidR="000332AD"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0332AD" w14:paraId="496693D9" w14:textId="77777777" w:rsidTr="00FC6597">
        <w:trPr>
          <w:trHeight w:val="813"/>
        </w:trPr>
        <w:tc>
          <w:tcPr>
            <w:tcW w:w="4229" w:type="dxa"/>
          </w:tcPr>
          <w:p w14:paraId="4D3C55AB" w14:textId="10F0D653" w:rsidR="000332AD" w:rsidRPr="00DD0074" w:rsidRDefault="000332AD" w:rsidP="006C30B9">
            <w:pPr>
              <w:spacing w:before="0"/>
            </w:pPr>
            <w:r w:rsidRPr="00DD0074">
              <w:t>Le site est-il réservé à l’entité ou bien est-ce un site partagé avec des entités tier</w:t>
            </w:r>
            <w:r w:rsidR="00BA47F7">
              <w:t>ces</w:t>
            </w:r>
            <w:r w:rsidR="00D50175" w:rsidRPr="00DD0074">
              <w:t xml:space="preserve"> qui ne </w:t>
            </w:r>
            <w:r w:rsidR="00BA47F7">
              <w:t>s</w:t>
            </w:r>
            <w:r w:rsidR="00D50175" w:rsidRPr="00DD0074">
              <w:t>ont pas partie</w:t>
            </w:r>
            <w:r w:rsidR="00D10D06">
              <w:t>s</w:t>
            </w:r>
            <w:r w:rsidR="00D50175" w:rsidRPr="00DD0074">
              <w:t xml:space="preserve"> </w:t>
            </w:r>
            <w:r w:rsidR="00BA47F7">
              <w:t>à</w:t>
            </w:r>
            <w:r w:rsidR="00D50175" w:rsidRPr="00DD0074">
              <w:t xml:space="preserve"> la </w:t>
            </w:r>
            <w:r w:rsidR="00FC6597">
              <w:t>Demande de réutilisation de données</w:t>
            </w:r>
            <w:r w:rsidR="00BA47F7">
              <w:t> ?</w:t>
            </w:r>
          </w:p>
        </w:tc>
        <w:tc>
          <w:tcPr>
            <w:tcW w:w="4787" w:type="dxa"/>
            <w:shd w:val="clear" w:color="auto" w:fill="E0F1F9" w:themeFill="accent3" w:themeFillTint="33"/>
          </w:tcPr>
          <w:p w14:paraId="1EAF629B" w14:textId="33E277CE" w:rsidR="000332AD"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47539E" w14:paraId="1C69A3CD" w14:textId="77777777" w:rsidTr="00FC6597">
        <w:tc>
          <w:tcPr>
            <w:tcW w:w="4229" w:type="dxa"/>
          </w:tcPr>
          <w:p w14:paraId="12D73ED7" w14:textId="44CC2C23" w:rsidR="0047539E" w:rsidRPr="00DD0074" w:rsidRDefault="005A0435" w:rsidP="006C30B9">
            <w:pPr>
              <w:spacing w:before="0"/>
            </w:pPr>
            <w:r w:rsidRPr="00DD0074">
              <w:t>Les connections à l’ETS se feront-elles sur site ou pourront-elle</w:t>
            </w:r>
            <w:r w:rsidR="00D10D06">
              <w:t>s</w:t>
            </w:r>
            <w:r w:rsidRPr="00DD0074">
              <w:t xml:space="preserve"> se faire à distance </w:t>
            </w:r>
            <w:r w:rsidR="000332AD" w:rsidRPr="00DD0074">
              <w:t xml:space="preserve">(télétravail) </w:t>
            </w:r>
            <w:r w:rsidRPr="00DD0074">
              <w:t>?</w:t>
            </w:r>
          </w:p>
        </w:tc>
        <w:tc>
          <w:tcPr>
            <w:tcW w:w="4787" w:type="dxa"/>
            <w:shd w:val="clear" w:color="auto" w:fill="E0F1F9" w:themeFill="accent3" w:themeFillTint="33"/>
          </w:tcPr>
          <w:p w14:paraId="66927A45" w14:textId="61A58CBF" w:rsidR="0047539E"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6CC94B03" w14:textId="77777777" w:rsidTr="00FC6597">
        <w:trPr>
          <w:trHeight w:val="281"/>
        </w:trPr>
        <w:tc>
          <w:tcPr>
            <w:tcW w:w="9016" w:type="dxa"/>
            <w:gridSpan w:val="2"/>
            <w:vAlign w:val="center"/>
          </w:tcPr>
          <w:p w14:paraId="3358B29F" w14:textId="05771130" w:rsidR="003B1C81" w:rsidRPr="0090216A" w:rsidRDefault="003B1C81" w:rsidP="006C30B9">
            <w:pPr>
              <w:spacing w:before="0"/>
              <w:rPr>
                <w:b/>
                <w:bCs/>
              </w:rPr>
            </w:pPr>
            <w:r w:rsidRPr="0090216A">
              <w:rPr>
                <w:rFonts w:eastAsia="Times New Roman"/>
                <w:b/>
                <w:bCs/>
                <w:color w:val="000000"/>
              </w:rPr>
              <w:t>Sécurité physique</w:t>
            </w:r>
          </w:p>
        </w:tc>
      </w:tr>
      <w:tr w:rsidR="003B1C81" w14:paraId="2F79B973" w14:textId="77777777" w:rsidTr="00FC6597">
        <w:trPr>
          <w:trHeight w:val="556"/>
        </w:trPr>
        <w:tc>
          <w:tcPr>
            <w:tcW w:w="4229" w:type="dxa"/>
            <w:vAlign w:val="bottom"/>
          </w:tcPr>
          <w:p w14:paraId="03EC568C" w14:textId="10E2F74D" w:rsidR="003B1C81" w:rsidRPr="00DD0074" w:rsidRDefault="003B1C81" w:rsidP="006C30B9">
            <w:pPr>
              <w:spacing w:before="0"/>
            </w:pPr>
            <w:r w:rsidRPr="00DD0074">
              <w:t>Quels dispositifs de contrôle d’accès physique sont en place ?</w:t>
            </w:r>
          </w:p>
        </w:tc>
        <w:tc>
          <w:tcPr>
            <w:tcW w:w="4787" w:type="dxa"/>
            <w:shd w:val="clear" w:color="auto" w:fill="E0F1F9" w:themeFill="accent3" w:themeFillTint="33"/>
          </w:tcPr>
          <w:p w14:paraId="1CC0E764" w14:textId="1272FD6A"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6955C2E1" w14:textId="77777777" w:rsidTr="00FC6597">
        <w:tc>
          <w:tcPr>
            <w:tcW w:w="4229" w:type="dxa"/>
            <w:vAlign w:val="bottom"/>
          </w:tcPr>
          <w:p w14:paraId="539EB02A" w14:textId="6E360DA7" w:rsidR="003B1C81" w:rsidRPr="00DD0074" w:rsidRDefault="003B1C81" w:rsidP="006C30B9">
            <w:pPr>
              <w:spacing w:before="0"/>
            </w:pPr>
            <w:r w:rsidRPr="00DD0074">
              <w:lastRenderedPageBreak/>
              <w:t>Existe-t-il une zone sécurisée dédiée aux postes accédant à l’ETS ?</w:t>
            </w:r>
          </w:p>
        </w:tc>
        <w:tc>
          <w:tcPr>
            <w:tcW w:w="4787" w:type="dxa"/>
            <w:shd w:val="clear" w:color="auto" w:fill="E0F1F9" w:themeFill="accent3" w:themeFillTint="33"/>
          </w:tcPr>
          <w:p w14:paraId="09D91DB8" w14:textId="4F3EC2AD"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73E0369F" w14:textId="77777777" w:rsidTr="00FC6597">
        <w:tc>
          <w:tcPr>
            <w:tcW w:w="4229" w:type="dxa"/>
            <w:vAlign w:val="bottom"/>
          </w:tcPr>
          <w:p w14:paraId="6C47048D" w14:textId="7127DAB4" w:rsidR="003B1C81" w:rsidRPr="00DD0074" w:rsidRDefault="003B1C81" w:rsidP="006C30B9">
            <w:pPr>
              <w:spacing w:before="0"/>
            </w:pPr>
            <w:r w:rsidRPr="00DD0074">
              <w:t xml:space="preserve">Procédures en cas de perte ou </w:t>
            </w:r>
            <w:r w:rsidR="00BA47F7">
              <w:t xml:space="preserve">de </w:t>
            </w:r>
            <w:r w:rsidRPr="00DD0074">
              <w:t>vol de badge ou d’accès physique ?</w:t>
            </w:r>
          </w:p>
        </w:tc>
        <w:tc>
          <w:tcPr>
            <w:tcW w:w="4787" w:type="dxa"/>
            <w:shd w:val="clear" w:color="auto" w:fill="E0F1F9" w:themeFill="accent3" w:themeFillTint="33"/>
          </w:tcPr>
          <w:p w14:paraId="7B868D1B" w14:textId="4B0F3E06"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505E62B8" w14:textId="77777777" w:rsidTr="00FC6597">
        <w:tc>
          <w:tcPr>
            <w:tcW w:w="9016" w:type="dxa"/>
            <w:gridSpan w:val="2"/>
            <w:vAlign w:val="bottom"/>
          </w:tcPr>
          <w:p w14:paraId="5371D0A6" w14:textId="34BEC382" w:rsidR="003B1C81" w:rsidRPr="0090216A" w:rsidRDefault="003B1C81" w:rsidP="006C30B9">
            <w:pPr>
              <w:spacing w:before="0"/>
              <w:rPr>
                <w:b/>
                <w:bCs/>
              </w:rPr>
            </w:pPr>
            <w:r w:rsidRPr="0090216A">
              <w:rPr>
                <w:rFonts w:eastAsia="Times New Roman"/>
                <w:b/>
                <w:bCs/>
                <w:color w:val="000000"/>
                <w:lang w:val="en-US"/>
              </w:rPr>
              <w:t>Réseau</w:t>
            </w:r>
          </w:p>
        </w:tc>
      </w:tr>
      <w:tr w:rsidR="003B1C81" w14:paraId="0D38DB84" w14:textId="77777777" w:rsidTr="00FC6597">
        <w:tc>
          <w:tcPr>
            <w:tcW w:w="4229" w:type="dxa"/>
            <w:vAlign w:val="bottom"/>
          </w:tcPr>
          <w:p w14:paraId="19024EBB" w14:textId="1866D2D7" w:rsidR="003B1C81" w:rsidRPr="00DD0074" w:rsidRDefault="003B1C81" w:rsidP="006C30B9">
            <w:pPr>
              <w:spacing w:before="0"/>
            </w:pPr>
            <w:r w:rsidRPr="00DD0074">
              <w:t>Type de réseau utilisé pour accéder à l’ETS (LAN, VPN, SD-WAN, etc.)</w:t>
            </w:r>
            <w:r w:rsidR="00BA47F7">
              <w:t> ?</w:t>
            </w:r>
          </w:p>
        </w:tc>
        <w:tc>
          <w:tcPr>
            <w:tcW w:w="4787" w:type="dxa"/>
            <w:shd w:val="clear" w:color="auto" w:fill="E0F1F9" w:themeFill="accent3" w:themeFillTint="33"/>
          </w:tcPr>
          <w:p w14:paraId="0893127C" w14:textId="6D0F55EA"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285C6540" w14:textId="77777777" w:rsidTr="00FC6597">
        <w:tc>
          <w:tcPr>
            <w:tcW w:w="4229" w:type="dxa"/>
            <w:vAlign w:val="bottom"/>
          </w:tcPr>
          <w:p w14:paraId="2E09BCBC" w14:textId="5D7BA28C" w:rsidR="003B1C81" w:rsidRPr="00DD0074" w:rsidRDefault="003B1C81" w:rsidP="006C30B9">
            <w:pPr>
              <w:spacing w:before="0"/>
            </w:pPr>
            <w:r w:rsidRPr="00DD0074">
              <w:t xml:space="preserve">Les connexions </w:t>
            </w:r>
            <w:r w:rsidR="00BA47F7">
              <w:t xml:space="preserve">à </w:t>
            </w:r>
            <w:r w:rsidRPr="00DD0074">
              <w:t>distan</w:t>
            </w:r>
            <w:r w:rsidR="00BA47F7">
              <w:t>c</w:t>
            </w:r>
            <w:r w:rsidRPr="00DD0074">
              <w:t>e utilisent-elles un VPN ou une solution équivalente ?</w:t>
            </w:r>
          </w:p>
        </w:tc>
        <w:tc>
          <w:tcPr>
            <w:tcW w:w="4787" w:type="dxa"/>
            <w:shd w:val="clear" w:color="auto" w:fill="E0F1F9" w:themeFill="accent3" w:themeFillTint="33"/>
          </w:tcPr>
          <w:p w14:paraId="469A4BD8" w14:textId="3B657B3C"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1E3E091A" w14:textId="77777777" w:rsidTr="00FC6597">
        <w:tc>
          <w:tcPr>
            <w:tcW w:w="4229" w:type="dxa"/>
            <w:vAlign w:val="bottom"/>
          </w:tcPr>
          <w:p w14:paraId="2BEFFA04" w14:textId="639FE817" w:rsidR="003B1C81" w:rsidRPr="00DD0074" w:rsidRDefault="003B1C81" w:rsidP="006C30B9">
            <w:pPr>
              <w:spacing w:before="0"/>
            </w:pPr>
            <w:r w:rsidRPr="00DD0074">
              <w:t>Existe</w:t>
            </w:r>
            <w:r w:rsidR="00BA47F7">
              <w:t>-t-il un</w:t>
            </w:r>
            <w:r w:rsidRPr="00DD0074">
              <w:t xml:space="preserve"> pare-feu, IDS/IPS, filtrage des flux ?</w:t>
            </w:r>
          </w:p>
        </w:tc>
        <w:tc>
          <w:tcPr>
            <w:tcW w:w="4787" w:type="dxa"/>
            <w:shd w:val="clear" w:color="auto" w:fill="E0F1F9" w:themeFill="accent3" w:themeFillTint="33"/>
          </w:tcPr>
          <w:p w14:paraId="30573FF9" w14:textId="4F3E029F"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4ED16F86" w14:textId="77777777" w:rsidTr="00FC6597">
        <w:tc>
          <w:tcPr>
            <w:tcW w:w="9016" w:type="dxa"/>
            <w:gridSpan w:val="2"/>
            <w:vAlign w:val="bottom"/>
          </w:tcPr>
          <w:p w14:paraId="57D2D8BB" w14:textId="4ACF1614" w:rsidR="003B1C81" w:rsidRPr="0090216A" w:rsidRDefault="003B1C81" w:rsidP="006C30B9">
            <w:pPr>
              <w:spacing w:before="0"/>
              <w:rPr>
                <w:b/>
                <w:bCs/>
              </w:rPr>
            </w:pPr>
            <w:proofErr w:type="spellStart"/>
            <w:r w:rsidRPr="0090216A">
              <w:rPr>
                <w:rFonts w:eastAsia="Times New Roman"/>
                <w:b/>
                <w:bCs/>
                <w:color w:val="000000"/>
                <w:lang w:val="en-US"/>
              </w:rPr>
              <w:t>Postes</w:t>
            </w:r>
            <w:proofErr w:type="spellEnd"/>
          </w:p>
        </w:tc>
      </w:tr>
      <w:tr w:rsidR="003B1C81" w14:paraId="4B6A8241" w14:textId="77777777" w:rsidTr="00FC6597">
        <w:tc>
          <w:tcPr>
            <w:tcW w:w="4229" w:type="dxa"/>
            <w:vAlign w:val="bottom"/>
          </w:tcPr>
          <w:p w14:paraId="3EA8C9E7" w14:textId="2825795E" w:rsidR="003B1C81" w:rsidRPr="00DD0074" w:rsidRDefault="003B1C81" w:rsidP="006C30B9">
            <w:pPr>
              <w:spacing w:before="0"/>
            </w:pPr>
            <w:r w:rsidRPr="00DD0074">
              <w:t>Les postes sont-ils chiffrés (disque dur, données) ?</w:t>
            </w:r>
          </w:p>
        </w:tc>
        <w:tc>
          <w:tcPr>
            <w:tcW w:w="4787" w:type="dxa"/>
            <w:shd w:val="clear" w:color="auto" w:fill="E0F1F9" w:themeFill="accent3" w:themeFillTint="33"/>
          </w:tcPr>
          <w:p w14:paraId="6C567244" w14:textId="28F16B9C"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4F8C489B" w14:textId="77777777" w:rsidTr="00FC6597">
        <w:tc>
          <w:tcPr>
            <w:tcW w:w="4229" w:type="dxa"/>
            <w:vAlign w:val="bottom"/>
          </w:tcPr>
          <w:p w14:paraId="652C73DA" w14:textId="40ADC525" w:rsidR="003B1C81" w:rsidRPr="00DD0074" w:rsidRDefault="003B1C81" w:rsidP="006C30B9">
            <w:pPr>
              <w:spacing w:before="0"/>
            </w:pPr>
            <w:r w:rsidRPr="00DD0074">
              <w:t>Antivirus/EDR déployé sur les postes ?</w:t>
            </w:r>
          </w:p>
        </w:tc>
        <w:tc>
          <w:tcPr>
            <w:tcW w:w="4787" w:type="dxa"/>
            <w:shd w:val="clear" w:color="auto" w:fill="E0F1F9" w:themeFill="accent3" w:themeFillTint="33"/>
          </w:tcPr>
          <w:p w14:paraId="75657026" w14:textId="5026C3B7"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44DC3314" w14:textId="77777777" w:rsidTr="00FC6597">
        <w:tc>
          <w:tcPr>
            <w:tcW w:w="4229" w:type="dxa"/>
            <w:vAlign w:val="bottom"/>
          </w:tcPr>
          <w:p w14:paraId="4571D8FE" w14:textId="6570E68B" w:rsidR="003B1C81" w:rsidRPr="00DD0074" w:rsidRDefault="003B1C81" w:rsidP="006C30B9">
            <w:pPr>
              <w:spacing w:before="0"/>
            </w:pPr>
            <w:r w:rsidRPr="00DD0074">
              <w:t>Mise à jour automatique des systèmes et applications ?</w:t>
            </w:r>
          </w:p>
        </w:tc>
        <w:tc>
          <w:tcPr>
            <w:tcW w:w="4787" w:type="dxa"/>
            <w:shd w:val="clear" w:color="auto" w:fill="E0F1F9" w:themeFill="accent3" w:themeFillTint="33"/>
          </w:tcPr>
          <w:p w14:paraId="3B9E597F" w14:textId="7A2F1659"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5D1C7743" w14:textId="77777777" w:rsidTr="00FC6597">
        <w:tc>
          <w:tcPr>
            <w:tcW w:w="4229" w:type="dxa"/>
            <w:vAlign w:val="bottom"/>
          </w:tcPr>
          <w:p w14:paraId="2BD78B39" w14:textId="374954FD" w:rsidR="003B1C81" w:rsidRPr="00DD0074" w:rsidRDefault="003B1C81" w:rsidP="006C30B9">
            <w:pPr>
              <w:spacing w:before="0"/>
            </w:pPr>
            <w:r w:rsidRPr="00DD0074">
              <w:t>Authentification forte (MFA) pour accéder à l’ETS ?</w:t>
            </w:r>
          </w:p>
        </w:tc>
        <w:tc>
          <w:tcPr>
            <w:tcW w:w="4787" w:type="dxa"/>
            <w:shd w:val="clear" w:color="auto" w:fill="E0F1F9" w:themeFill="accent3" w:themeFillTint="33"/>
          </w:tcPr>
          <w:p w14:paraId="0704C594" w14:textId="576160CD"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275703AC" w14:textId="77777777" w:rsidTr="00FC6597">
        <w:tc>
          <w:tcPr>
            <w:tcW w:w="9016" w:type="dxa"/>
            <w:gridSpan w:val="2"/>
            <w:vAlign w:val="center"/>
          </w:tcPr>
          <w:p w14:paraId="768354BE" w14:textId="384A04F8" w:rsidR="003B1C81" w:rsidRPr="0090216A" w:rsidRDefault="003B1C81" w:rsidP="006C30B9">
            <w:pPr>
              <w:spacing w:before="0"/>
              <w:rPr>
                <w:b/>
                <w:bCs/>
              </w:rPr>
            </w:pPr>
            <w:proofErr w:type="spellStart"/>
            <w:r w:rsidRPr="0090216A">
              <w:rPr>
                <w:rFonts w:eastAsia="Times New Roman"/>
                <w:b/>
                <w:bCs/>
                <w:color w:val="000000"/>
                <w:lang w:val="en-US"/>
              </w:rPr>
              <w:t>Identités</w:t>
            </w:r>
            <w:proofErr w:type="spellEnd"/>
          </w:p>
        </w:tc>
      </w:tr>
      <w:tr w:rsidR="003B1C81" w14:paraId="2D8C85DB" w14:textId="77777777" w:rsidTr="00FC6597">
        <w:tc>
          <w:tcPr>
            <w:tcW w:w="4229" w:type="dxa"/>
            <w:vAlign w:val="bottom"/>
          </w:tcPr>
          <w:p w14:paraId="423DDDD4" w14:textId="7EE45C53" w:rsidR="003B1C81" w:rsidRPr="00DD0074" w:rsidRDefault="003B1C81" w:rsidP="006C30B9">
            <w:pPr>
              <w:spacing w:before="0"/>
            </w:pPr>
            <w:r w:rsidRPr="00DD0074">
              <w:t>Procédure de révocation des accès lors du départ d’un collaborateur</w:t>
            </w:r>
            <w:r w:rsidR="00BA47F7">
              <w:t> ?</w:t>
            </w:r>
          </w:p>
        </w:tc>
        <w:tc>
          <w:tcPr>
            <w:tcW w:w="4787" w:type="dxa"/>
            <w:shd w:val="clear" w:color="auto" w:fill="E0F1F9" w:themeFill="accent3" w:themeFillTint="33"/>
          </w:tcPr>
          <w:p w14:paraId="5A73F50B" w14:textId="3C2B494B"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5CD7125B" w14:textId="77777777" w:rsidTr="00FC6597">
        <w:tc>
          <w:tcPr>
            <w:tcW w:w="4229" w:type="dxa"/>
            <w:vAlign w:val="bottom"/>
          </w:tcPr>
          <w:p w14:paraId="6465E1E3" w14:textId="2F62C4D6" w:rsidR="003B1C81" w:rsidRPr="00DD0074" w:rsidRDefault="003B1C81" w:rsidP="006C30B9">
            <w:pPr>
              <w:spacing w:before="0"/>
            </w:pPr>
            <w:r w:rsidRPr="00DD0074">
              <w:t>Délai maximum pour la suppression des droits après départ</w:t>
            </w:r>
            <w:r w:rsidR="00BA47F7">
              <w:t> ?</w:t>
            </w:r>
          </w:p>
        </w:tc>
        <w:tc>
          <w:tcPr>
            <w:tcW w:w="4787" w:type="dxa"/>
            <w:shd w:val="clear" w:color="auto" w:fill="E0F1F9" w:themeFill="accent3" w:themeFillTint="33"/>
          </w:tcPr>
          <w:p w14:paraId="3397AD10" w14:textId="63A793EB"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428B0A3A" w14:textId="77777777" w:rsidTr="00FC6597">
        <w:tc>
          <w:tcPr>
            <w:tcW w:w="4229" w:type="dxa"/>
            <w:vAlign w:val="bottom"/>
          </w:tcPr>
          <w:p w14:paraId="3CC98177" w14:textId="3469A133" w:rsidR="003B1C81" w:rsidRPr="00DD0074" w:rsidRDefault="003B1C81" w:rsidP="006C30B9">
            <w:pPr>
              <w:spacing w:before="0"/>
            </w:pPr>
            <w:r w:rsidRPr="00DD0074">
              <w:t>Existence d’un processus de revue périodique des droits d’accès ?</w:t>
            </w:r>
          </w:p>
        </w:tc>
        <w:tc>
          <w:tcPr>
            <w:tcW w:w="4787" w:type="dxa"/>
            <w:shd w:val="clear" w:color="auto" w:fill="E0F1F9" w:themeFill="accent3" w:themeFillTint="33"/>
          </w:tcPr>
          <w:p w14:paraId="197898CF" w14:textId="0D4E5958" w:rsidR="003B1C81"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3B1C81" w14:paraId="684FE861" w14:textId="77777777" w:rsidTr="00FC6597">
        <w:tc>
          <w:tcPr>
            <w:tcW w:w="9016" w:type="dxa"/>
            <w:gridSpan w:val="2"/>
            <w:vAlign w:val="bottom"/>
          </w:tcPr>
          <w:p w14:paraId="690462D1" w14:textId="546ADB14" w:rsidR="003B1C81" w:rsidRPr="0090216A" w:rsidRDefault="003B1C81" w:rsidP="006C30B9">
            <w:pPr>
              <w:spacing w:before="0"/>
              <w:rPr>
                <w:b/>
                <w:bCs/>
              </w:rPr>
            </w:pPr>
            <w:proofErr w:type="spellStart"/>
            <w:r w:rsidRPr="0090216A">
              <w:rPr>
                <w:rFonts w:eastAsia="Times New Roman"/>
                <w:b/>
                <w:bCs/>
                <w:color w:val="000000"/>
                <w:lang w:val="en-US"/>
              </w:rPr>
              <w:t>Organisation</w:t>
            </w:r>
            <w:proofErr w:type="spellEnd"/>
          </w:p>
        </w:tc>
      </w:tr>
      <w:tr w:rsidR="00211F59" w14:paraId="797706F5" w14:textId="77777777" w:rsidTr="00FC6597">
        <w:trPr>
          <w:trHeight w:val="666"/>
        </w:trPr>
        <w:tc>
          <w:tcPr>
            <w:tcW w:w="4229" w:type="dxa"/>
          </w:tcPr>
          <w:p w14:paraId="3468BD76" w14:textId="3A59711F" w:rsidR="00211F59" w:rsidRPr="00DD0074" w:rsidRDefault="00211F59" w:rsidP="006C30B9">
            <w:pPr>
              <w:spacing w:before="0"/>
              <w:rPr>
                <w:highlight w:val="yellow"/>
              </w:rPr>
            </w:pPr>
            <w:r w:rsidRPr="00DD0074">
              <w:t xml:space="preserve">Formations de sécurité imposées aux </w:t>
            </w:r>
            <w:r w:rsidR="00515E4F">
              <w:t>U</w:t>
            </w:r>
            <w:r w:rsidRPr="00DD0074">
              <w:t>tilisateurs de l’ETS</w:t>
            </w:r>
            <w:r w:rsidR="00BA47F7">
              <w:t> ?</w:t>
            </w:r>
          </w:p>
        </w:tc>
        <w:tc>
          <w:tcPr>
            <w:tcW w:w="4787" w:type="dxa"/>
            <w:shd w:val="clear" w:color="auto" w:fill="E0F1F9" w:themeFill="accent3" w:themeFillTint="33"/>
          </w:tcPr>
          <w:p w14:paraId="31392CC3" w14:textId="1B3C7E37" w:rsidR="00211F59"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211F59" w:rsidRPr="00211F59" w14:paraId="43C53481" w14:textId="77777777" w:rsidTr="00FC6597">
        <w:trPr>
          <w:trHeight w:val="653"/>
        </w:trPr>
        <w:tc>
          <w:tcPr>
            <w:tcW w:w="4229" w:type="dxa"/>
          </w:tcPr>
          <w:p w14:paraId="323D07E8" w14:textId="31E482DC" w:rsidR="00211F59" w:rsidRPr="00DD0074" w:rsidRDefault="00211F59" w:rsidP="006C30B9">
            <w:pPr>
              <w:spacing w:before="0"/>
            </w:pPr>
            <w:r w:rsidRPr="00DD0074">
              <w:t>Les mesures contractuelles (</w:t>
            </w:r>
            <w:r w:rsidR="004D438B" w:rsidRPr="00DD0074">
              <w:t>p.ex. accord de confidentialité</w:t>
            </w:r>
            <w:r w:rsidRPr="00DD0074">
              <w:t xml:space="preserve">) mises en place avec les </w:t>
            </w:r>
            <w:r w:rsidR="00515E4F">
              <w:t>U</w:t>
            </w:r>
            <w:r w:rsidRPr="00DD0074">
              <w:t>tilisateurs de l’ETS</w:t>
            </w:r>
            <w:r w:rsidR="00BA47F7">
              <w:t> ?</w:t>
            </w:r>
          </w:p>
        </w:tc>
        <w:tc>
          <w:tcPr>
            <w:tcW w:w="4787" w:type="dxa"/>
            <w:shd w:val="clear" w:color="auto" w:fill="E0F1F9" w:themeFill="accent3" w:themeFillTint="33"/>
          </w:tcPr>
          <w:p w14:paraId="6A651AE2" w14:textId="04944371" w:rsidR="00211F59"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A140BF" w14:paraId="4B683270" w14:textId="77777777" w:rsidTr="00FC6597">
        <w:trPr>
          <w:trHeight w:val="1359"/>
        </w:trPr>
        <w:tc>
          <w:tcPr>
            <w:tcW w:w="4229" w:type="dxa"/>
          </w:tcPr>
          <w:p w14:paraId="1434D283" w14:textId="68E7C901" w:rsidR="00A140BF" w:rsidRPr="00DD0074" w:rsidRDefault="00A140BF" w:rsidP="006C30B9">
            <w:pPr>
              <w:spacing w:before="0"/>
              <w:rPr>
                <w:u w:color="035384" w:themeColor="accent1"/>
              </w:rPr>
            </w:pPr>
            <w:r w:rsidRPr="00DD0074">
              <w:rPr>
                <w:u w:color="035384" w:themeColor="accent1"/>
              </w:rPr>
              <w:t xml:space="preserve">Description des procédures de signalement des incidents internes chez le </w:t>
            </w:r>
            <w:r w:rsidR="00BA47F7">
              <w:rPr>
                <w:u w:color="035384" w:themeColor="accent1"/>
              </w:rPr>
              <w:t>ou les D</w:t>
            </w:r>
            <w:r w:rsidRPr="00DD0074">
              <w:rPr>
                <w:u w:color="035384" w:themeColor="accent1"/>
              </w:rPr>
              <w:t>emandeur</w:t>
            </w:r>
            <w:r w:rsidR="00BA47F7">
              <w:rPr>
                <w:u w:color="035384" w:themeColor="accent1"/>
              </w:rPr>
              <w:t>(s)</w:t>
            </w:r>
            <w:r w:rsidRPr="00DD0074">
              <w:rPr>
                <w:u w:color="035384" w:themeColor="accent1"/>
              </w:rPr>
              <w:t xml:space="preserve"> et plus particulièrement des incidents liés à des violations de données</w:t>
            </w:r>
            <w:r w:rsidR="004D438B" w:rsidRPr="00DD0074">
              <w:rPr>
                <w:u w:color="035384" w:themeColor="accent1"/>
              </w:rPr>
              <w:t xml:space="preserve"> au sens du RGPD, y compris la réidentification de </w:t>
            </w:r>
            <w:r w:rsidR="00515E4F">
              <w:rPr>
                <w:u w:color="035384" w:themeColor="accent1"/>
              </w:rPr>
              <w:t>P</w:t>
            </w:r>
            <w:r w:rsidR="004D438B" w:rsidRPr="00DD0074">
              <w:rPr>
                <w:u w:color="035384" w:themeColor="accent1"/>
              </w:rPr>
              <w:t xml:space="preserve">ersonnes </w:t>
            </w:r>
            <w:r w:rsidR="00515E4F">
              <w:rPr>
                <w:u w:color="035384" w:themeColor="accent1"/>
              </w:rPr>
              <w:t>C</w:t>
            </w:r>
            <w:r w:rsidR="004D438B" w:rsidRPr="00DD0074">
              <w:rPr>
                <w:u w:color="035384" w:themeColor="accent1"/>
              </w:rPr>
              <w:t>oncernées</w:t>
            </w:r>
            <w:r w:rsidR="00BA47F7">
              <w:rPr>
                <w:u w:color="035384" w:themeColor="accent1"/>
              </w:rPr>
              <w:t> ?</w:t>
            </w:r>
          </w:p>
        </w:tc>
        <w:tc>
          <w:tcPr>
            <w:tcW w:w="4787" w:type="dxa"/>
            <w:shd w:val="clear" w:color="auto" w:fill="E0F1F9" w:themeFill="accent3" w:themeFillTint="33"/>
          </w:tcPr>
          <w:p w14:paraId="497C94E0" w14:textId="39F81DA0" w:rsidR="00A140BF" w:rsidRPr="00DD0074" w:rsidRDefault="0090216A" w:rsidP="006C30B9">
            <w:pPr>
              <w:spacing w:before="0"/>
            </w:pPr>
            <w:r w:rsidRPr="0090216A">
              <w:rPr>
                <w:color w:val="C2C2C2" w:themeColor="background2"/>
              </w:rPr>
              <w:t>À compléter</w:t>
            </w:r>
            <w:r>
              <w:rPr>
                <w:color w:val="C2C2C2" w:themeColor="background2"/>
              </w:rPr>
              <w:t xml:space="preserve"> par le Demandeur</w:t>
            </w:r>
          </w:p>
        </w:tc>
      </w:tr>
      <w:tr w:rsidR="00FC6597" w14:paraId="696CA0F8" w14:textId="77777777" w:rsidTr="00FC6597">
        <w:trPr>
          <w:trHeight w:val="1359"/>
        </w:trPr>
        <w:tc>
          <w:tcPr>
            <w:tcW w:w="4229" w:type="dxa"/>
          </w:tcPr>
          <w:p w14:paraId="18569475" w14:textId="025AE72D" w:rsidR="00FC6597" w:rsidRPr="00DD0074" w:rsidRDefault="00FC6597" w:rsidP="00FC6597">
            <w:pPr>
              <w:spacing w:before="0"/>
              <w:rPr>
                <w:u w:color="035384" w:themeColor="accent1"/>
              </w:rPr>
            </w:pPr>
            <w:r>
              <w:rPr>
                <w:u w:color="035384" w:themeColor="accent1"/>
              </w:rPr>
              <w:t>En cas de réutilisation non autorisées de données à caractère non personnel protégées au sens de l’article 3, paragraphe 1</w:t>
            </w:r>
            <w:r w:rsidRPr="006C30B9">
              <w:rPr>
                <w:u w:color="035384" w:themeColor="accent1"/>
                <w:vertAlign w:val="superscript"/>
              </w:rPr>
              <w:t>er</w:t>
            </w:r>
            <w:r w:rsidRPr="006C30B9">
              <w:rPr>
                <w:u w:color="035384" w:themeColor="accent1"/>
              </w:rPr>
              <w:t>, du</w:t>
            </w:r>
            <w:r>
              <w:rPr>
                <w:u w:color="035384" w:themeColor="accent1"/>
                <w:vertAlign w:val="superscript"/>
              </w:rPr>
              <w:t xml:space="preserve"> </w:t>
            </w:r>
            <w:r>
              <w:rPr>
                <w:u w:color="035384" w:themeColor="accent1"/>
              </w:rPr>
              <w:t xml:space="preserve">DGA concernées par la Demande de réutilisation de données, indiquez la procédure mise en place pour </w:t>
            </w:r>
            <w:r>
              <w:rPr>
                <w:u w:color="035384" w:themeColor="accent1"/>
              </w:rPr>
              <w:lastRenderedPageBreak/>
              <w:t>notifier (au besoin avec l’aide du CGSD) les personnes morales dont les droits et intérêts peuvent être affectés ?</w:t>
            </w:r>
          </w:p>
        </w:tc>
        <w:tc>
          <w:tcPr>
            <w:tcW w:w="4787" w:type="dxa"/>
            <w:shd w:val="clear" w:color="auto" w:fill="E0F1F9" w:themeFill="accent3" w:themeFillTint="33"/>
          </w:tcPr>
          <w:p w14:paraId="4C8A1C4D" w14:textId="7CB55FF0" w:rsidR="00FC6597" w:rsidRPr="0090216A" w:rsidRDefault="00FC6597" w:rsidP="00FC6597">
            <w:pPr>
              <w:spacing w:before="0"/>
              <w:rPr>
                <w:color w:val="C2C2C2" w:themeColor="background2"/>
              </w:rPr>
            </w:pPr>
            <w:r w:rsidRPr="0090216A">
              <w:rPr>
                <w:color w:val="C2C2C2" w:themeColor="background2"/>
              </w:rPr>
              <w:lastRenderedPageBreak/>
              <w:t>À compléter</w:t>
            </w:r>
            <w:r>
              <w:rPr>
                <w:color w:val="C2C2C2" w:themeColor="background2"/>
              </w:rPr>
              <w:t xml:space="preserve"> par le Demandeur</w:t>
            </w:r>
          </w:p>
        </w:tc>
      </w:tr>
      <w:tr w:rsidR="00FC6597" w14:paraId="1E209936" w14:textId="77777777" w:rsidTr="00FC6597">
        <w:trPr>
          <w:trHeight w:val="1359"/>
        </w:trPr>
        <w:tc>
          <w:tcPr>
            <w:tcW w:w="4229" w:type="dxa"/>
          </w:tcPr>
          <w:p w14:paraId="6262520B" w14:textId="239F136E" w:rsidR="00FC6597" w:rsidRDefault="00FC6597" w:rsidP="00FC6597">
            <w:pPr>
              <w:spacing w:before="0"/>
              <w:rPr>
                <w:u w:color="035384" w:themeColor="accent1"/>
              </w:rPr>
            </w:pPr>
            <w:r w:rsidRPr="00DD0074">
              <w:rPr>
                <w:u w:color="035384" w:themeColor="accent1"/>
              </w:rPr>
              <w:t>Autres remarques</w:t>
            </w:r>
          </w:p>
        </w:tc>
        <w:tc>
          <w:tcPr>
            <w:tcW w:w="4787" w:type="dxa"/>
            <w:shd w:val="clear" w:color="auto" w:fill="E0F1F9" w:themeFill="accent3" w:themeFillTint="33"/>
          </w:tcPr>
          <w:p w14:paraId="70F2652E" w14:textId="552E64BC" w:rsidR="00FC6597" w:rsidRPr="0090216A" w:rsidRDefault="00FC6597" w:rsidP="00FC6597">
            <w:pPr>
              <w:spacing w:before="0"/>
              <w:rPr>
                <w:color w:val="C2C2C2" w:themeColor="background2"/>
              </w:rPr>
            </w:pPr>
            <w:r w:rsidRPr="0090216A">
              <w:rPr>
                <w:color w:val="C2C2C2" w:themeColor="background2"/>
              </w:rPr>
              <w:t>À compléter</w:t>
            </w:r>
            <w:r>
              <w:rPr>
                <w:color w:val="C2C2C2" w:themeColor="background2"/>
              </w:rPr>
              <w:t xml:space="preserve"> par le Demandeur</w:t>
            </w:r>
          </w:p>
        </w:tc>
      </w:tr>
    </w:tbl>
    <w:p w14:paraId="6EB6CED3" w14:textId="6411EDB4" w:rsidR="00FD240F" w:rsidRPr="00E77716" w:rsidRDefault="00D10D06" w:rsidP="00FD240F">
      <w:pPr>
        <w:pStyle w:val="CTIE-Titre2"/>
        <w:rPr>
          <w:rFonts w:cs="Arial"/>
        </w:rPr>
      </w:pPr>
      <w:bookmarkStart w:id="10" w:name="_Toc221883567"/>
      <w:r>
        <w:rPr>
          <w:rFonts w:cs="Arial"/>
        </w:rPr>
        <w:t>Utilisation des Données Cibles</w:t>
      </w:r>
      <w:bookmarkEnd w:id="10"/>
    </w:p>
    <w:p w14:paraId="53464A4F" w14:textId="4E6BACCC" w:rsidR="0047539E" w:rsidRPr="00DD0074" w:rsidRDefault="00D10D06" w:rsidP="00FD240F">
      <w:pPr>
        <w:pStyle w:val="CTIE-Titre3"/>
        <w:rPr>
          <w:rFonts w:cs="Arial"/>
        </w:rPr>
      </w:pPr>
      <w:bookmarkStart w:id="11" w:name="_Ref202176361"/>
      <w:bookmarkStart w:id="12" w:name="_Ref202176373"/>
      <w:bookmarkStart w:id="13" w:name="_Ref202176403"/>
      <w:bookmarkStart w:id="14" w:name="_Ref202176415"/>
      <w:bookmarkStart w:id="15" w:name="_Toc202258402"/>
      <w:bookmarkStart w:id="16" w:name="_Toc221883568"/>
      <w:r>
        <w:rPr>
          <w:rFonts w:cs="Arial"/>
        </w:rPr>
        <w:t>Activités</w:t>
      </w:r>
      <w:r w:rsidR="0047539E" w:rsidRPr="00DD0074">
        <w:rPr>
          <w:rFonts w:cs="Arial"/>
        </w:rPr>
        <w:t xml:space="preserve"> à autoriser dans l’ETS</w:t>
      </w:r>
      <w:bookmarkEnd w:id="11"/>
      <w:bookmarkEnd w:id="12"/>
      <w:bookmarkEnd w:id="13"/>
      <w:bookmarkEnd w:id="14"/>
      <w:bookmarkEnd w:id="15"/>
      <w:bookmarkEnd w:id="16"/>
    </w:p>
    <w:p w14:paraId="2A19D7B9" w14:textId="243D2D33" w:rsidR="00621A7C" w:rsidRPr="00C02F8F" w:rsidRDefault="00621A7C" w:rsidP="00C02F8F">
      <w:pPr>
        <w:pStyle w:val="Instructions"/>
        <w:spacing w:after="120"/>
      </w:pPr>
      <w:r w:rsidRPr="00C02F8F">
        <w:t xml:space="preserve">Cette section doit décrire toutes les </w:t>
      </w:r>
      <w:r w:rsidR="00D10D06" w:rsidRPr="00C02F8F">
        <w:t>activités</w:t>
      </w:r>
      <w:r w:rsidRPr="00C02F8F">
        <w:t xml:space="preserve"> </w:t>
      </w:r>
      <w:r w:rsidR="00F25278" w:rsidRPr="00C02F8F">
        <w:t>que vous souhaitez entreprendre</w:t>
      </w:r>
      <w:r w:rsidRPr="00C02F8F">
        <w:t xml:space="preserve"> dans l’ETS. La description doit être cohérente avec </w:t>
      </w:r>
      <w:r w:rsidR="00F25278" w:rsidRPr="00C02F8F">
        <w:t xml:space="preserve">les </w:t>
      </w:r>
      <w:r w:rsidRPr="00C02F8F">
        <w:t>informations concernant le contexte, les objectifs et les finalités énoncé</w:t>
      </w:r>
      <w:r w:rsidR="00D10D06" w:rsidRPr="00C02F8F">
        <w:t>e</w:t>
      </w:r>
      <w:r w:rsidRPr="00C02F8F">
        <w:t>s dans l</w:t>
      </w:r>
      <w:r w:rsidR="00F25278" w:rsidRPr="00C02F8F">
        <w:t>e formulaire de</w:t>
      </w:r>
      <w:r w:rsidRPr="00C02F8F">
        <w:t xml:space="preserve"> </w:t>
      </w:r>
      <w:r w:rsidR="00FC6597">
        <w:t>Demande de réutilisation de données</w:t>
      </w:r>
      <w:r w:rsidRPr="00C02F8F">
        <w:t xml:space="preserve">. </w:t>
      </w:r>
    </w:p>
    <w:tbl>
      <w:tblPr>
        <w:tblStyle w:val="TableGrid"/>
        <w:tblW w:w="0" w:type="auto"/>
        <w:tblLook w:val="04A0" w:firstRow="1" w:lastRow="0" w:firstColumn="1" w:lastColumn="0" w:noHBand="0" w:noVBand="1"/>
      </w:tblPr>
      <w:tblGrid>
        <w:gridCol w:w="9016"/>
      </w:tblGrid>
      <w:tr w:rsidR="00ED643D" w:rsidRPr="00ED643D" w14:paraId="06A35691" w14:textId="77777777" w:rsidTr="00C02F8F">
        <w:trPr>
          <w:trHeight w:val="443"/>
        </w:trPr>
        <w:tc>
          <w:tcPr>
            <w:tcW w:w="9016" w:type="dxa"/>
          </w:tcPr>
          <w:p w14:paraId="40BF8045" w14:textId="59FBB1C0" w:rsidR="00AF5B03" w:rsidRPr="00C02F8F" w:rsidRDefault="00AF5B03" w:rsidP="00C02F8F">
            <w:pPr>
              <w:pStyle w:val="Instructions"/>
            </w:pPr>
            <w:r w:rsidRPr="00C02F8F">
              <w:t xml:space="preserve">Seules les activités décrites dans la </w:t>
            </w:r>
            <w:r w:rsidR="00FC6597">
              <w:t>Demande de réutilisation de données</w:t>
            </w:r>
            <w:r w:rsidRPr="00C02F8F">
              <w:t xml:space="preserve"> peuvent être réalisées dans l’ETS après l’octroi d’une Autorisation.</w:t>
            </w:r>
          </w:p>
          <w:p w14:paraId="3C759A0A" w14:textId="5B552D56" w:rsidR="00AF5B03" w:rsidRPr="001E1D6A" w:rsidRDefault="00AF5B03" w:rsidP="00C02F8F">
            <w:pPr>
              <w:pStyle w:val="Instructions"/>
              <w:spacing w:after="120"/>
              <w:rPr>
                <w:u w:val="none"/>
              </w:rPr>
            </w:pPr>
            <w:r w:rsidRPr="00C02F8F">
              <w:t xml:space="preserve">La description des </w:t>
            </w:r>
            <w:r w:rsidR="00D10D06" w:rsidRPr="00C02F8F">
              <w:t>activités</w:t>
            </w:r>
            <w:r w:rsidRPr="00C02F8F">
              <w:t xml:space="preserve"> doit être suffisamment précise pour permettre au CGSD de comprendre les </w:t>
            </w:r>
            <w:r w:rsidR="00D10D06" w:rsidRPr="00C02F8F">
              <w:t>activités</w:t>
            </w:r>
            <w:r w:rsidRPr="00C02F8F">
              <w:t xml:space="preserve"> envisagées, d’en vérifier la conformité avec les finalités déclarées et de procéder à une évaluation détaillée préalable à toute décision d’Autorisation.</w:t>
            </w:r>
          </w:p>
        </w:tc>
      </w:tr>
    </w:tbl>
    <w:p w14:paraId="0BC488F4" w14:textId="27DF03BE" w:rsidR="003961F6" w:rsidRPr="00AF5B03" w:rsidRDefault="003961F6" w:rsidP="00C87F81">
      <w:pPr>
        <w:pStyle w:val="Instructions"/>
        <w:rPr>
          <w:rFonts w:cs="Arial"/>
          <w:color w:val="0076C0" w:themeColor="text2" w:themeTint="BF"/>
        </w:rPr>
      </w:pPr>
      <w:r w:rsidRPr="001E1D6A">
        <w:rPr>
          <w:rFonts w:cs="Arial"/>
        </w:rPr>
        <w:t>Spécifiez notamment</w:t>
      </w:r>
      <w:r w:rsidR="00D10D06">
        <w:rPr>
          <w:rFonts w:cs="Arial"/>
        </w:rPr>
        <w:t xml:space="preserve"> (en ligne avec les informations fournies dans le formulaire de la </w:t>
      </w:r>
      <w:r w:rsidR="00FC6597">
        <w:rPr>
          <w:rFonts w:cs="Arial"/>
        </w:rPr>
        <w:t>Demande de réutilisation de données</w:t>
      </w:r>
      <w:r w:rsidR="00D10D06">
        <w:rPr>
          <w:rFonts w:cs="Arial"/>
        </w:rPr>
        <w:t>)</w:t>
      </w:r>
      <w:r w:rsidRPr="001E1D6A">
        <w:rPr>
          <w:rFonts w:cs="Arial"/>
        </w:rPr>
        <w:t> :</w:t>
      </w:r>
    </w:p>
    <w:p w14:paraId="0B61B8DD" w14:textId="29B5746B" w:rsidR="003961F6" w:rsidRPr="00AF5B03" w:rsidRDefault="00AF5B03" w:rsidP="00C02F8F">
      <w:pPr>
        <w:pStyle w:val="InstructionsBullet"/>
      </w:pPr>
      <w:r w:rsidRPr="00AF5B03">
        <w:rPr>
          <w:b/>
        </w:rPr>
        <w:t>l</w:t>
      </w:r>
      <w:r w:rsidR="003961F6" w:rsidRPr="00AF5B03">
        <w:rPr>
          <w:b/>
        </w:rPr>
        <w:t>es t</w:t>
      </w:r>
      <w:r w:rsidR="00621A7C" w:rsidRPr="00AF5B03">
        <w:rPr>
          <w:b/>
        </w:rPr>
        <w:t>ype</w:t>
      </w:r>
      <w:r w:rsidR="003961F6" w:rsidRPr="00AF5B03">
        <w:rPr>
          <w:b/>
        </w:rPr>
        <w:t>s</w:t>
      </w:r>
      <w:r w:rsidR="00621A7C" w:rsidRPr="00AF5B03">
        <w:rPr>
          <w:b/>
        </w:rPr>
        <w:t xml:space="preserve"> d’analyse</w:t>
      </w:r>
      <w:r w:rsidRPr="00AF5B03">
        <w:rPr>
          <w:b/>
        </w:rPr>
        <w:t>s envisagées</w:t>
      </w:r>
      <w:r w:rsidRPr="00AF5B03">
        <w:t>,</w:t>
      </w:r>
      <w:r w:rsidR="00621A7C" w:rsidRPr="00AF5B03">
        <w:t xml:space="preserve"> par exemple</w:t>
      </w:r>
      <w:r w:rsidRPr="00AF5B03">
        <w:t xml:space="preserve"> : </w:t>
      </w:r>
      <w:r w:rsidR="00621A7C" w:rsidRPr="00AF5B03">
        <w:t>analyses statistiques, clustering, méthodes basées sur l’IA</w:t>
      </w:r>
      <w:r w:rsidRPr="00AF5B03">
        <w:t>,</w:t>
      </w:r>
      <w:r w:rsidR="00621A7C" w:rsidRPr="00AF5B03">
        <w:t xml:space="preserve"> </w:t>
      </w:r>
      <w:r w:rsidRPr="00AF5B03">
        <w:t>etc. ;</w:t>
      </w:r>
    </w:p>
    <w:p w14:paraId="07BF5BB3" w14:textId="0FB7B32A" w:rsidR="00621A7C" w:rsidRPr="00C02F8F" w:rsidRDefault="00AF5B03" w:rsidP="00C02F8F">
      <w:pPr>
        <w:pStyle w:val="InstructionsBullet"/>
      </w:pPr>
      <w:r w:rsidRPr="00C02F8F">
        <w:rPr>
          <w:b/>
        </w:rPr>
        <w:t>les l</w:t>
      </w:r>
      <w:r w:rsidR="00621A7C" w:rsidRPr="00C02F8F">
        <w:rPr>
          <w:b/>
        </w:rPr>
        <w:t>ogiciels, outils et technologies</w:t>
      </w:r>
      <w:r w:rsidRPr="00C02F8F">
        <w:rPr>
          <w:b/>
        </w:rPr>
        <w:t xml:space="preserve"> utilisés</w:t>
      </w:r>
      <w:r w:rsidR="00621A7C" w:rsidRPr="00C02F8F">
        <w:t xml:space="preserve"> : énumérer toutes les </w:t>
      </w:r>
      <w:hyperlink w:anchor="_Environnement_de_traitement" w:history="1">
        <w:r w:rsidR="00621A7C" w:rsidRPr="00C02F8F">
          <w:rPr>
            <w:rStyle w:val="Hyperlink"/>
            <w:color w:val="0070C0"/>
            <w:u w:val="dotted"/>
          </w:rPr>
          <w:t>Solutions Technologiques</w:t>
        </w:r>
      </w:hyperlink>
      <w:r w:rsidR="00621A7C" w:rsidRPr="00C02F8F">
        <w:t xml:space="preserve"> </w:t>
      </w:r>
      <w:r w:rsidR="00923A77" w:rsidRPr="00C02F8F">
        <w:t xml:space="preserve">et Solutions Technologiques Externes </w:t>
      </w:r>
      <w:r w:rsidR="00621A7C" w:rsidRPr="00C02F8F">
        <w:t>que vous envisagez d’utiliser dans l’ETS, comme :</w:t>
      </w:r>
    </w:p>
    <w:p w14:paraId="532D9AF9" w14:textId="6646735A" w:rsidR="00621A7C" w:rsidRPr="00AF5B03" w:rsidRDefault="00621A7C" w:rsidP="00C02F8F">
      <w:pPr>
        <w:pStyle w:val="2InstructBullet"/>
        <w:rPr>
          <w:rFonts w:cs="Arial"/>
          <w:color w:val="0076C0" w:themeColor="text2" w:themeTint="BF"/>
        </w:rPr>
      </w:pPr>
      <w:r w:rsidRPr="00AF5B03">
        <w:t>les logiciels statistiques (par exemple</w:t>
      </w:r>
      <w:r w:rsidR="00AF5B03" w:rsidRPr="00AF5B03">
        <w:rPr>
          <w:rFonts w:cs="Arial"/>
          <w:color w:val="0076C0" w:themeColor="text2" w:themeTint="BF"/>
        </w:rPr>
        <w:t xml:space="preserve"> : </w:t>
      </w:r>
      <w:r w:rsidRPr="00AF5B03">
        <w:rPr>
          <w:rFonts w:cs="Arial"/>
          <w:color w:val="0076C0" w:themeColor="text2" w:themeTint="BF"/>
        </w:rPr>
        <w:t>R, Stata, SAS</w:t>
      </w:r>
      <w:r w:rsidR="00AF5B03" w:rsidRPr="00AF5B03">
        <w:rPr>
          <w:rFonts w:cs="Arial"/>
          <w:color w:val="0076C0" w:themeColor="text2" w:themeTint="BF"/>
        </w:rPr>
        <w:t>, etc.</w:t>
      </w:r>
      <w:r w:rsidRPr="00AF5B03">
        <w:rPr>
          <w:rFonts w:cs="Arial"/>
          <w:color w:val="0076C0" w:themeColor="text2" w:themeTint="BF"/>
        </w:rPr>
        <w:t>)</w:t>
      </w:r>
      <w:r w:rsidR="00AF5B03" w:rsidRPr="00AF5B03">
        <w:rPr>
          <w:rFonts w:cs="Arial"/>
          <w:color w:val="0076C0" w:themeColor="text2" w:themeTint="BF"/>
        </w:rPr>
        <w:t>,</w:t>
      </w:r>
    </w:p>
    <w:p w14:paraId="179F1E19" w14:textId="045D5479" w:rsidR="00621A7C" w:rsidRPr="00AF5B03" w:rsidRDefault="00621A7C" w:rsidP="00C02F8F">
      <w:pPr>
        <w:pStyle w:val="2InstructBullet"/>
        <w:rPr>
          <w:rFonts w:cs="Arial"/>
          <w:color w:val="0076C0" w:themeColor="text2" w:themeTint="BF"/>
        </w:rPr>
      </w:pPr>
      <w:r w:rsidRPr="00AF5B03">
        <w:t>les environnements de programmation (par exemple</w:t>
      </w:r>
      <w:r w:rsidR="00AF5B03" w:rsidRPr="00AF5B03">
        <w:rPr>
          <w:rFonts w:cs="Arial"/>
          <w:color w:val="0076C0" w:themeColor="text2" w:themeTint="BF"/>
        </w:rPr>
        <w:t xml:space="preserve"> : </w:t>
      </w:r>
      <w:r w:rsidRPr="00AF5B03">
        <w:rPr>
          <w:rFonts w:cs="Arial"/>
          <w:color w:val="0076C0" w:themeColor="text2" w:themeTint="BF"/>
        </w:rPr>
        <w:t xml:space="preserve">Python avec des bibliothèques spécifiques telles que pandas, </w:t>
      </w:r>
      <w:proofErr w:type="spellStart"/>
      <w:r w:rsidRPr="00AF5B03">
        <w:rPr>
          <w:rFonts w:cs="Arial"/>
          <w:color w:val="0076C0" w:themeColor="text2" w:themeTint="BF"/>
        </w:rPr>
        <w:t>scikit-learn</w:t>
      </w:r>
      <w:proofErr w:type="spellEnd"/>
      <w:r w:rsidR="00AF5B03" w:rsidRPr="00AF5B03">
        <w:rPr>
          <w:rFonts w:cs="Arial"/>
          <w:color w:val="0076C0" w:themeColor="text2" w:themeTint="BF"/>
        </w:rPr>
        <w:t>, etc.</w:t>
      </w:r>
      <w:r w:rsidRPr="00AF5B03">
        <w:rPr>
          <w:rFonts w:cs="Arial"/>
          <w:color w:val="0076C0" w:themeColor="text2" w:themeTint="BF"/>
        </w:rPr>
        <w:t>)</w:t>
      </w:r>
      <w:r w:rsidR="005D208F" w:rsidRPr="00AF5B03">
        <w:rPr>
          <w:rFonts w:cs="Arial"/>
          <w:color w:val="0076C0" w:themeColor="text2" w:themeTint="BF"/>
        </w:rPr>
        <w:t>.</w:t>
      </w:r>
    </w:p>
    <w:p w14:paraId="28B5303D" w14:textId="69FE9A4C" w:rsidR="00E11D88" w:rsidRPr="00C02F8F" w:rsidRDefault="00ED643D" w:rsidP="00C02F8F">
      <w:pPr>
        <w:pStyle w:val="Instructions"/>
        <w:spacing w:after="120"/>
      </w:pPr>
      <w:r w:rsidRPr="00C02F8F">
        <w:rPr>
          <w:rFonts w:ascii="Segoe UI Symbol" w:hAnsi="Segoe UI Symbol" w:cs="Segoe UI Symbol"/>
        </w:rPr>
        <w:t>⚠</w:t>
      </w:r>
      <w:r w:rsidRPr="00C02F8F">
        <w:t>️</w:t>
      </w:r>
      <w:r w:rsidR="00E11D88" w:rsidRPr="00C02F8F">
        <w:t>Les Demandeurs doivent définir avec soin leurs besoins dans l’ETS. En effet, toute modification par rapport à la description initialement fournie devra, lorsque cela est possible, faire l’objet d’une demande de modification soumise au CGSD pour approbation.</w:t>
      </w:r>
    </w:p>
    <w:tbl>
      <w:tblPr>
        <w:tblStyle w:val="TableGrid"/>
        <w:tblW w:w="0" w:type="auto"/>
        <w:tblLook w:val="04A0" w:firstRow="1" w:lastRow="0" w:firstColumn="1" w:lastColumn="0" w:noHBand="0" w:noVBand="1"/>
      </w:tblPr>
      <w:tblGrid>
        <w:gridCol w:w="9016"/>
      </w:tblGrid>
      <w:tr w:rsidR="00621A7C" w:rsidRPr="00ED643D" w14:paraId="5C4C18D0" w14:textId="77777777" w:rsidTr="00ED643D">
        <w:tc>
          <w:tcPr>
            <w:tcW w:w="9016" w:type="dxa"/>
            <w:shd w:val="clear" w:color="auto" w:fill="E0F1F9" w:themeFill="accent3" w:themeFillTint="33"/>
          </w:tcPr>
          <w:p w14:paraId="3C6C8E60" w14:textId="78354216" w:rsidR="00621A7C" w:rsidRPr="00ED643D" w:rsidRDefault="00ED643D" w:rsidP="0047539E">
            <w:pPr>
              <w:pStyle w:val="Instructions"/>
              <w:rPr>
                <w:rFonts w:cs="Arial"/>
              </w:rPr>
            </w:pPr>
            <w:r w:rsidRPr="00ED643D">
              <w:rPr>
                <w:color w:val="C2C2C2" w:themeColor="background2"/>
              </w:rPr>
              <w:t>À compléter par le Demandeur</w:t>
            </w:r>
          </w:p>
          <w:p w14:paraId="63626BDC" w14:textId="77777777" w:rsidR="00621A7C" w:rsidRPr="00ED643D" w:rsidRDefault="00621A7C" w:rsidP="0047539E">
            <w:pPr>
              <w:pStyle w:val="Instructions"/>
              <w:rPr>
                <w:rFonts w:cs="Arial"/>
              </w:rPr>
            </w:pPr>
          </w:p>
          <w:p w14:paraId="346B9EDE" w14:textId="77777777" w:rsidR="00621A7C" w:rsidRPr="00ED643D" w:rsidRDefault="00621A7C" w:rsidP="0047539E">
            <w:pPr>
              <w:pStyle w:val="Instructions"/>
              <w:rPr>
                <w:rFonts w:cs="Arial"/>
              </w:rPr>
            </w:pPr>
          </w:p>
          <w:p w14:paraId="56416AB9" w14:textId="77777777" w:rsidR="00621A7C" w:rsidRPr="00ED643D" w:rsidRDefault="00621A7C" w:rsidP="0047539E">
            <w:pPr>
              <w:pStyle w:val="Instructions"/>
              <w:rPr>
                <w:rFonts w:cs="Arial"/>
              </w:rPr>
            </w:pPr>
          </w:p>
          <w:p w14:paraId="0823B10E" w14:textId="202B1CFC" w:rsidR="00621A7C" w:rsidRPr="00ED643D" w:rsidRDefault="00621A7C" w:rsidP="0047539E">
            <w:pPr>
              <w:pStyle w:val="Instructions"/>
              <w:rPr>
                <w:rFonts w:cs="Arial"/>
              </w:rPr>
            </w:pPr>
          </w:p>
        </w:tc>
      </w:tr>
    </w:tbl>
    <w:p w14:paraId="1A2568A5" w14:textId="6236E908" w:rsidR="0047539E" w:rsidRPr="00ED643D" w:rsidRDefault="00625B32" w:rsidP="00FD240F">
      <w:pPr>
        <w:pStyle w:val="CTIE-Titre3"/>
        <w:rPr>
          <w:rFonts w:cs="Arial"/>
        </w:rPr>
      </w:pPr>
      <w:bookmarkStart w:id="17" w:name="_Toc221883569"/>
      <w:bookmarkStart w:id="18" w:name="_Toc202258403"/>
      <w:r>
        <w:rPr>
          <w:rFonts w:cs="Arial"/>
        </w:rPr>
        <w:lastRenderedPageBreak/>
        <w:t>R</w:t>
      </w:r>
      <w:r w:rsidR="0047539E" w:rsidRPr="00ED643D">
        <w:rPr>
          <w:rFonts w:cs="Arial"/>
        </w:rPr>
        <w:t>ésultat</w:t>
      </w:r>
      <w:r>
        <w:rPr>
          <w:rFonts w:cs="Arial"/>
        </w:rPr>
        <w:t>s</w:t>
      </w:r>
      <w:r w:rsidR="0047539E" w:rsidRPr="00ED643D">
        <w:rPr>
          <w:rFonts w:cs="Arial"/>
        </w:rPr>
        <w:t xml:space="preserve"> envisagé</w:t>
      </w:r>
      <w:r>
        <w:rPr>
          <w:rFonts w:cs="Arial"/>
        </w:rPr>
        <w:t>s</w:t>
      </w:r>
      <w:bookmarkEnd w:id="17"/>
      <w:r w:rsidR="0047539E" w:rsidRPr="00ED643D">
        <w:rPr>
          <w:rFonts w:cs="Arial"/>
        </w:rPr>
        <w:t xml:space="preserve"> </w:t>
      </w:r>
      <w:bookmarkEnd w:id="18"/>
    </w:p>
    <w:p w14:paraId="31C25ECA" w14:textId="45214019" w:rsidR="00E33C94" w:rsidRPr="00C02F8F" w:rsidRDefault="00E33C94" w:rsidP="00E33C94">
      <w:pPr>
        <w:pStyle w:val="Instructions"/>
        <w:spacing w:before="0" w:after="120"/>
      </w:pPr>
      <w:r w:rsidRPr="00C02F8F">
        <w:t>Dans cette section, vous devez présenter les résultats attendus du projet (par exemple : agrégats, rapports, visualisations, etc.), en précisant leur format, leur volume et leur fréquence. Vous devez également décrire la manière dont ces résultats seront produits, ou sont envisagés de l’être.</w:t>
      </w:r>
    </w:p>
    <w:p w14:paraId="40599991" w14:textId="55EFA134" w:rsidR="00621A7C" w:rsidRPr="00C02F8F" w:rsidRDefault="00621A7C" w:rsidP="00E33C94">
      <w:pPr>
        <w:pStyle w:val="Instructions"/>
      </w:pPr>
      <w:r w:rsidRPr="00C02F8F">
        <w:t xml:space="preserve">L’objectif est de démontrer que les </w:t>
      </w:r>
      <w:r w:rsidR="00E33C94" w:rsidRPr="00C02F8F">
        <w:t>r</w:t>
      </w:r>
      <w:r w:rsidRPr="00C02F8F">
        <w:t xml:space="preserve">ésultats attendus correspondent aux objectifs et finalités poursuivis et que vous envisagez d’extraire de l’ETS uniquement des </w:t>
      </w:r>
      <w:r w:rsidR="00E33C94" w:rsidRPr="00C02F8F">
        <w:t>r</w:t>
      </w:r>
      <w:r w:rsidRPr="00C02F8F">
        <w:t xml:space="preserve">ésultats </w:t>
      </w:r>
      <w:r w:rsidR="00E33C94" w:rsidRPr="00C02F8F">
        <w:t xml:space="preserve">préalablement </w:t>
      </w:r>
      <w:r w:rsidRPr="00C02F8F">
        <w:t>anonym</w:t>
      </w:r>
      <w:r w:rsidR="00E33C94" w:rsidRPr="00C02F8F">
        <w:t>isés</w:t>
      </w:r>
      <w:r w:rsidRPr="00C02F8F">
        <w:t>.</w:t>
      </w:r>
    </w:p>
    <w:p w14:paraId="35B08E4C" w14:textId="77777777" w:rsidR="00E33C94" w:rsidRPr="00C02F8F" w:rsidRDefault="00E33C94" w:rsidP="00E33C94">
      <w:pPr>
        <w:pStyle w:val="Instructions"/>
        <w:spacing w:before="0" w:after="120"/>
      </w:pPr>
      <w:r w:rsidRPr="00C02F8F">
        <w:t>Les questions ci-dessous peuvent vous aider dans la rédaction de cette section :</w:t>
      </w:r>
    </w:p>
    <w:p w14:paraId="68D76293" w14:textId="34C225B4" w:rsidR="00621A7C" w:rsidRPr="009C450D" w:rsidRDefault="00621A7C" w:rsidP="00C02F8F">
      <w:pPr>
        <w:pStyle w:val="InstructionsBullet"/>
      </w:pPr>
      <w:r w:rsidRPr="009C450D">
        <w:t xml:space="preserve">Quels types de </w:t>
      </w:r>
      <w:r w:rsidR="00E33C94" w:rsidRPr="009C450D">
        <w:t>r</w:t>
      </w:r>
      <w:r w:rsidRPr="009C450D">
        <w:t xml:space="preserve">ésultats sont attendus des analyses réalisées dans l’ETS ? </w:t>
      </w:r>
    </w:p>
    <w:p w14:paraId="6333B72B" w14:textId="77777777" w:rsidR="00621A7C" w:rsidRPr="009C450D" w:rsidRDefault="00621A7C" w:rsidP="00C02F8F">
      <w:pPr>
        <w:pStyle w:val="InstructionsBullet"/>
      </w:pPr>
      <w:r w:rsidRPr="009C450D">
        <w:t xml:space="preserve">Pour chaque </w:t>
      </w:r>
      <w:r w:rsidR="00E33C94" w:rsidRPr="009C450D">
        <w:t>r</w:t>
      </w:r>
      <w:r w:rsidRPr="009C450D">
        <w:t xml:space="preserve">ésultat </w:t>
      </w:r>
      <w:r w:rsidR="00E33C94" w:rsidRPr="009C450D">
        <w:t>envisag</w:t>
      </w:r>
      <w:r w:rsidRPr="009C450D">
        <w:t>é :</w:t>
      </w:r>
    </w:p>
    <w:p w14:paraId="70DAE6B9" w14:textId="5D765416" w:rsidR="00621A7C" w:rsidRPr="009C450D" w:rsidRDefault="00E33C94" w:rsidP="00C02F8F">
      <w:pPr>
        <w:pStyle w:val="2InstructBullet"/>
      </w:pPr>
      <w:proofErr w:type="gramStart"/>
      <w:r w:rsidRPr="009C450D">
        <w:t>c</w:t>
      </w:r>
      <w:r w:rsidR="00621A7C" w:rsidRPr="009C450D">
        <w:t>orrespond</w:t>
      </w:r>
      <w:proofErr w:type="gramEnd"/>
      <w:r w:rsidR="00621A7C" w:rsidRPr="009C450D">
        <w:t>-il aux finalités prévues par l</w:t>
      </w:r>
      <w:r w:rsidRPr="009C450D">
        <w:t>a</w:t>
      </w:r>
      <w:r w:rsidR="00621A7C" w:rsidRPr="009C450D">
        <w:t xml:space="preserve"> Loi</w:t>
      </w:r>
      <w:r w:rsidR="00625B32" w:rsidRPr="009C450D">
        <w:t xml:space="preserve"> </w:t>
      </w:r>
      <w:r w:rsidRPr="009C450D">
        <w:t xml:space="preserve">et à vos activités telles que décrites au titre </w:t>
      </w:r>
      <w:r w:rsidR="009C450D" w:rsidRPr="009C450D">
        <w:fldChar w:fldCharType="begin"/>
      </w:r>
      <w:r w:rsidR="009C450D" w:rsidRPr="009C450D">
        <w:instrText xml:space="preserve"> REF _Ref217372572 \r \h </w:instrText>
      </w:r>
      <w:r w:rsidR="00C02F8F">
        <w:instrText xml:space="preserve"> \* MERGEFORMAT </w:instrText>
      </w:r>
      <w:r w:rsidR="009C450D" w:rsidRPr="009C450D">
        <w:fldChar w:fldCharType="separate"/>
      </w:r>
      <w:r w:rsidR="003A2B99" w:rsidRPr="009C450D">
        <w:t>2.1</w:t>
      </w:r>
      <w:r w:rsidR="009C450D" w:rsidRPr="009C450D">
        <w:fldChar w:fldCharType="end"/>
      </w:r>
      <w:r w:rsidRPr="009C450D">
        <w:t xml:space="preserve"> du présent Plan des Mesures Appropriés ainsi qu’aux informations fournies dans le contexte de la Demande de Certification de votre espace professionnel </w:t>
      </w:r>
      <w:r w:rsidR="00621A7C" w:rsidRPr="009C450D">
        <w:t>?</w:t>
      </w:r>
    </w:p>
    <w:p w14:paraId="190CF072" w14:textId="058CA2E4" w:rsidR="00E33C94" w:rsidRPr="009C450D" w:rsidRDefault="009C450D" w:rsidP="00C02F8F">
      <w:pPr>
        <w:pStyle w:val="2InstructBullet"/>
        <w:spacing w:after="120"/>
        <w:ind w:left="1434" w:hanging="357"/>
        <w:rPr>
          <w:rFonts w:cs="Arial"/>
          <w:color w:val="0076C0" w:themeColor="text2" w:themeTint="BF"/>
        </w:rPr>
      </w:pPr>
      <w:r w:rsidRPr="009C450D">
        <w:t>e</w:t>
      </w:r>
      <w:r w:rsidR="00621A7C" w:rsidRPr="009C450D">
        <w:t xml:space="preserve">st-il cohérent avec le contexte de votre </w:t>
      </w:r>
      <w:r w:rsidR="00FC6597">
        <w:t>Demande de réutilisation de données</w:t>
      </w:r>
      <w:r w:rsidR="00ED643D" w:rsidRPr="009C450D">
        <w:t xml:space="preserve"> </w:t>
      </w:r>
      <w:r w:rsidR="00621A7C" w:rsidRPr="009C450D">
        <w:t>et</w:t>
      </w:r>
      <w:r w:rsidRPr="009C450D">
        <w:t xml:space="preserve"> avec</w:t>
      </w:r>
      <w:r w:rsidR="00621A7C" w:rsidRPr="009C450D">
        <w:t xml:space="preserve"> les activités prévues dans l’ETS ?</w:t>
      </w:r>
    </w:p>
    <w:tbl>
      <w:tblPr>
        <w:tblStyle w:val="TableGrid"/>
        <w:tblW w:w="0" w:type="auto"/>
        <w:tblLook w:val="04A0" w:firstRow="1" w:lastRow="0" w:firstColumn="1" w:lastColumn="0" w:noHBand="0" w:noVBand="1"/>
      </w:tblPr>
      <w:tblGrid>
        <w:gridCol w:w="9016"/>
      </w:tblGrid>
      <w:tr w:rsidR="00621A7C" w:rsidRPr="00ED643D" w14:paraId="7573ED25" w14:textId="77777777" w:rsidTr="00ED643D">
        <w:tc>
          <w:tcPr>
            <w:tcW w:w="9016" w:type="dxa"/>
            <w:shd w:val="clear" w:color="auto" w:fill="E0F1F9" w:themeFill="accent3" w:themeFillTint="33"/>
          </w:tcPr>
          <w:p w14:paraId="3122E8E5" w14:textId="77777777" w:rsidR="00935D7F" w:rsidRPr="00ED643D" w:rsidRDefault="00ED643D" w:rsidP="00ED643D">
            <w:pPr>
              <w:pStyle w:val="Instructions"/>
              <w:rPr>
                <w:color w:val="C2C2C2" w:themeColor="background2"/>
              </w:rPr>
            </w:pPr>
            <w:r w:rsidRPr="00ED643D">
              <w:rPr>
                <w:color w:val="C2C2C2" w:themeColor="background2"/>
              </w:rPr>
              <w:t>À compléter par le Demandeur</w:t>
            </w:r>
          </w:p>
          <w:p w14:paraId="2DDFCAC9" w14:textId="77777777" w:rsidR="00ED643D" w:rsidRPr="00ED643D" w:rsidRDefault="00ED643D" w:rsidP="00ED643D">
            <w:pPr>
              <w:pStyle w:val="Instructions"/>
              <w:rPr>
                <w:rFonts w:cs="Arial"/>
              </w:rPr>
            </w:pPr>
          </w:p>
          <w:p w14:paraId="4D1E1F58" w14:textId="77777777" w:rsidR="00ED643D" w:rsidRPr="00ED643D" w:rsidRDefault="00ED643D" w:rsidP="00ED643D">
            <w:pPr>
              <w:pStyle w:val="Instructions"/>
              <w:rPr>
                <w:rFonts w:cs="Arial"/>
              </w:rPr>
            </w:pPr>
          </w:p>
          <w:p w14:paraId="3C1BABE3" w14:textId="77777777" w:rsidR="00ED643D" w:rsidRPr="00ED643D" w:rsidRDefault="00ED643D" w:rsidP="00ED643D">
            <w:pPr>
              <w:pStyle w:val="Instructions"/>
              <w:rPr>
                <w:rFonts w:cs="Arial"/>
              </w:rPr>
            </w:pPr>
          </w:p>
          <w:p w14:paraId="64C1AF6E" w14:textId="743997AE" w:rsidR="00ED643D" w:rsidRPr="00ED643D" w:rsidRDefault="00ED643D" w:rsidP="00ED643D">
            <w:pPr>
              <w:pStyle w:val="Instructions"/>
              <w:rPr>
                <w:rFonts w:cs="Arial"/>
              </w:rPr>
            </w:pPr>
          </w:p>
        </w:tc>
      </w:tr>
    </w:tbl>
    <w:p w14:paraId="73BED64A" w14:textId="77777777" w:rsidR="00621A7C" w:rsidRPr="00ED643D" w:rsidRDefault="00621A7C" w:rsidP="0047539E">
      <w:pPr>
        <w:pStyle w:val="Instructions"/>
        <w:rPr>
          <w:rFonts w:cs="Arial"/>
        </w:rPr>
      </w:pPr>
    </w:p>
    <w:p w14:paraId="4329BA1F" w14:textId="77777777" w:rsidR="0047539E" w:rsidRPr="00ED643D" w:rsidRDefault="0047539E" w:rsidP="00FD240F">
      <w:pPr>
        <w:pStyle w:val="CTIE-Titre3"/>
        <w:rPr>
          <w:rFonts w:cs="Arial"/>
        </w:rPr>
      </w:pPr>
      <w:bookmarkStart w:id="19" w:name="_Toc202258405"/>
      <w:bookmarkStart w:id="20" w:name="_Toc221883570"/>
      <w:r w:rsidRPr="00ED643D">
        <w:rPr>
          <w:rFonts w:cs="Arial"/>
        </w:rPr>
        <w:t>Archivage</w:t>
      </w:r>
      <w:bookmarkEnd w:id="19"/>
      <w:r w:rsidRPr="00ED643D">
        <w:rPr>
          <w:rFonts w:cs="Arial"/>
        </w:rPr>
        <w:t xml:space="preserve"> (si demandé)</w:t>
      </w:r>
      <w:bookmarkEnd w:id="20"/>
    </w:p>
    <w:p w14:paraId="2949E1AF" w14:textId="7F51C2B7" w:rsidR="00935D7F" w:rsidRPr="00CA312E" w:rsidRDefault="00304C05" w:rsidP="00935D7F">
      <w:pPr>
        <w:pStyle w:val="Instructions"/>
      </w:pPr>
      <w:r w:rsidRPr="00CA312E">
        <w:t>V</w:t>
      </w:r>
      <w:r w:rsidR="00935D7F" w:rsidRPr="00CA312E">
        <w:t xml:space="preserve">ous avez la possibilité de solliciter l’archivage des éléments de votre projet à l’issue de la Durée Autorisée dans l’ETS. </w:t>
      </w:r>
      <w:r w:rsidR="004611CC" w:rsidRPr="00C02F8F">
        <w:t>À</w:t>
      </w:r>
      <w:r w:rsidR="00163F92" w:rsidRPr="00CA312E">
        <w:t xml:space="preserve"> cette fin</w:t>
      </w:r>
      <w:r w:rsidR="00935D7F" w:rsidRPr="00CA312E">
        <w:t xml:space="preserve">, vous devez </w:t>
      </w:r>
      <w:r w:rsidR="00163F92" w:rsidRPr="00CA312E">
        <w:t>précise</w:t>
      </w:r>
      <w:r w:rsidR="00935D7F" w:rsidRPr="00CA312E">
        <w:t xml:space="preserve">r les éléments devant faire l’objet d’un archivage </w:t>
      </w:r>
      <w:r w:rsidR="00163F92" w:rsidRPr="00CA312E">
        <w:t>ainsi que la</w:t>
      </w:r>
      <w:r w:rsidR="00935D7F" w:rsidRPr="00CA312E">
        <w:t xml:space="preserve"> durée envisagée.</w:t>
      </w:r>
      <w:r w:rsidR="002F3272" w:rsidRPr="00CA312E">
        <w:t xml:space="preserve"> Une telle demande peut être formulé dès la </w:t>
      </w:r>
      <w:r w:rsidR="00FC6597">
        <w:t>Demande de réutilisation de données</w:t>
      </w:r>
      <w:r w:rsidR="002F3272" w:rsidRPr="00CA312E">
        <w:t xml:space="preserve"> </w:t>
      </w:r>
      <w:r w:rsidR="00163F92" w:rsidRPr="00CA312E">
        <w:t>ou ultérieurement, en cours d’utilisation de l’ETS, au moyen d’une demande distincte.</w:t>
      </w:r>
    </w:p>
    <w:p w14:paraId="2293381A" w14:textId="77777777" w:rsidR="00163F92" w:rsidRPr="00CA312E" w:rsidRDefault="00163F92" w:rsidP="00163F92">
      <w:pPr>
        <w:pStyle w:val="Instructions"/>
      </w:pPr>
      <w:r w:rsidRPr="00CA312E">
        <w:t>Dans cette section, décrivez de manière précise les types d’éléments que vous souhaitez archiver, les formats associés ainsi que les volumes estimés.</w:t>
      </w:r>
    </w:p>
    <w:p w14:paraId="4EE8146B" w14:textId="57722DDD" w:rsidR="00163F92" w:rsidRPr="00CA312E" w:rsidRDefault="00935D7F" w:rsidP="00C02F8F">
      <w:pPr>
        <w:pStyle w:val="Instructions"/>
        <w:spacing w:after="120"/>
      </w:pPr>
      <w:r w:rsidRPr="00CA312E">
        <w:t xml:space="preserve">L’objectif de cette section n’est pas de décrire des fichiers concrets (qui n’existent pas encore), mais </w:t>
      </w:r>
      <w:r w:rsidR="009E3330" w:rsidRPr="00CA312E">
        <w:t>plutôt les</w:t>
      </w:r>
      <w:r w:rsidRPr="00CA312E">
        <w:t xml:space="preserve"> types de </w:t>
      </w:r>
      <w:r w:rsidR="002F3272" w:rsidRPr="00CA312E">
        <w:t>r</w:t>
      </w:r>
      <w:r w:rsidRPr="00CA312E">
        <w:t xml:space="preserve">ésultats attendus, </w:t>
      </w:r>
      <w:r w:rsidR="009E3330" w:rsidRPr="00CA312E">
        <w:t>leurs</w:t>
      </w:r>
      <w:r w:rsidRPr="00CA312E">
        <w:t xml:space="preserve"> formats et </w:t>
      </w:r>
      <w:r w:rsidR="009E3330" w:rsidRPr="00CA312E">
        <w:t>leur ordre de grandeur</w:t>
      </w:r>
      <w:r w:rsidRPr="00CA312E">
        <w:t xml:space="preserve">. Ces informations </w:t>
      </w:r>
      <w:r w:rsidR="009E3330" w:rsidRPr="00CA312E">
        <w:t>permettront au CGSD d’évaluer</w:t>
      </w:r>
      <w:r w:rsidRPr="00CA312E">
        <w:t xml:space="preserve"> si</w:t>
      </w:r>
      <w:r w:rsidR="009E3330" w:rsidRPr="00CA312E">
        <w:t xml:space="preserve"> </w:t>
      </w:r>
      <w:r w:rsidR="00D10D06" w:rsidRPr="00C02F8F">
        <w:t xml:space="preserve">les </w:t>
      </w:r>
      <w:r w:rsidR="009E3330" w:rsidRPr="00CA312E">
        <w:t xml:space="preserve">modalités d’archivage envisagées </w:t>
      </w:r>
      <w:r w:rsidRPr="00CA312E">
        <w:t>sont appropriées</w:t>
      </w:r>
      <w:r w:rsidR="009E3330" w:rsidRPr="00CA312E">
        <w:t>, tant</w:t>
      </w:r>
      <w:r w:rsidRPr="00CA312E">
        <w:t xml:space="preserve"> en termes de faisabilité </w:t>
      </w:r>
      <w:r w:rsidR="00581051" w:rsidRPr="00CA312E">
        <w:t xml:space="preserve">que </w:t>
      </w:r>
      <w:r w:rsidRPr="00CA312E">
        <w:t>de cohérence avec les finalités</w:t>
      </w:r>
      <w:r w:rsidR="009E3330" w:rsidRPr="00CA312E">
        <w:t xml:space="preserve"> du projet</w:t>
      </w:r>
      <w:r w:rsidRPr="00CA312E">
        <w:t>, les activités à réaliser dans l’ETS</w:t>
      </w:r>
      <w:r w:rsidR="009E3330" w:rsidRPr="00CA312E">
        <w:t xml:space="preserve"> </w:t>
      </w:r>
      <w:r w:rsidRPr="00CA312E">
        <w:t xml:space="preserve">et les technologies </w:t>
      </w:r>
      <w:r w:rsidR="009E3330" w:rsidRPr="00CA312E">
        <w:t>mises en œuvre</w:t>
      </w:r>
      <w:r w:rsidRPr="00CA312E">
        <w:t xml:space="preserve"> à cet effet.</w:t>
      </w:r>
    </w:p>
    <w:tbl>
      <w:tblPr>
        <w:tblStyle w:val="TableGrid"/>
        <w:tblW w:w="0" w:type="auto"/>
        <w:tblLook w:val="04A0" w:firstRow="1" w:lastRow="0" w:firstColumn="1" w:lastColumn="0" w:noHBand="0" w:noVBand="1"/>
      </w:tblPr>
      <w:tblGrid>
        <w:gridCol w:w="9016"/>
      </w:tblGrid>
      <w:tr w:rsidR="008F50B6" w14:paraId="1B1D535F" w14:textId="77777777" w:rsidTr="00ED643D">
        <w:tc>
          <w:tcPr>
            <w:tcW w:w="9016" w:type="dxa"/>
            <w:shd w:val="clear" w:color="auto" w:fill="E0F1F9" w:themeFill="accent3" w:themeFillTint="33"/>
          </w:tcPr>
          <w:p w14:paraId="15DF3058" w14:textId="77777777" w:rsidR="00ED643D" w:rsidRDefault="00ED643D" w:rsidP="00ED643D">
            <w:pPr>
              <w:pStyle w:val="Instructions"/>
              <w:rPr>
                <w:color w:val="C2C2C2" w:themeColor="background2"/>
              </w:rPr>
            </w:pPr>
            <w:r w:rsidRPr="0090216A">
              <w:rPr>
                <w:color w:val="C2C2C2" w:themeColor="background2"/>
              </w:rPr>
              <w:t>À compléter</w:t>
            </w:r>
            <w:r>
              <w:rPr>
                <w:color w:val="C2C2C2" w:themeColor="background2"/>
              </w:rPr>
              <w:t xml:space="preserve"> par le Demandeur</w:t>
            </w:r>
          </w:p>
          <w:p w14:paraId="698FD10C" w14:textId="77777777" w:rsidR="008F50B6" w:rsidRPr="00DD0074" w:rsidRDefault="008F50B6" w:rsidP="00810944">
            <w:pPr>
              <w:pStyle w:val="Instructions"/>
              <w:rPr>
                <w:rFonts w:cs="Arial"/>
              </w:rPr>
            </w:pPr>
          </w:p>
          <w:p w14:paraId="4D5398E4" w14:textId="77777777" w:rsidR="008F50B6" w:rsidRPr="00DD0074" w:rsidRDefault="008F50B6" w:rsidP="00810944">
            <w:pPr>
              <w:pStyle w:val="Instructions"/>
              <w:rPr>
                <w:rFonts w:cs="Arial"/>
              </w:rPr>
            </w:pPr>
          </w:p>
        </w:tc>
      </w:tr>
    </w:tbl>
    <w:p w14:paraId="74736299" w14:textId="72F08871" w:rsidR="006F0B0E" w:rsidRPr="00DD0074" w:rsidRDefault="006F0B0E" w:rsidP="006F0B0E">
      <w:pPr>
        <w:pStyle w:val="CTIE-Titre1"/>
        <w:rPr>
          <w:rFonts w:cs="Arial"/>
        </w:rPr>
      </w:pPr>
      <w:bookmarkStart w:id="21" w:name="_Toc221883571"/>
      <w:r w:rsidRPr="00DD0074">
        <w:rPr>
          <w:rFonts w:cs="Arial"/>
        </w:rPr>
        <w:lastRenderedPageBreak/>
        <w:t xml:space="preserve">Spécification détaillée des </w:t>
      </w:r>
      <w:r w:rsidR="009C1DFC">
        <w:rPr>
          <w:rFonts w:cs="Arial"/>
        </w:rPr>
        <w:t xml:space="preserve">Mesures Appropriées </w:t>
      </w:r>
      <w:r w:rsidRPr="00DD0074">
        <w:rPr>
          <w:rFonts w:cs="Arial"/>
        </w:rPr>
        <w:t xml:space="preserve">à </w:t>
      </w:r>
      <w:r w:rsidR="009C1DFC">
        <w:rPr>
          <w:rFonts w:cs="Arial"/>
        </w:rPr>
        <w:t>appliquer aux</w:t>
      </w:r>
      <w:r w:rsidRPr="00DD0074">
        <w:rPr>
          <w:rFonts w:cs="Arial"/>
        </w:rPr>
        <w:t xml:space="preserve"> Données OSP et </w:t>
      </w:r>
      <w:r w:rsidR="009C1DFC">
        <w:rPr>
          <w:rFonts w:cs="Arial"/>
        </w:rPr>
        <w:t>aux</w:t>
      </w:r>
      <w:r w:rsidRPr="00DD0074">
        <w:rPr>
          <w:rFonts w:cs="Arial"/>
        </w:rPr>
        <w:t xml:space="preserve"> Données Externes avant mise à disposition</w:t>
      </w:r>
      <w:r w:rsidR="009C1DFC">
        <w:rPr>
          <w:rFonts w:cs="Arial"/>
        </w:rPr>
        <w:t xml:space="preserve"> dans l’ETS</w:t>
      </w:r>
      <w:bookmarkEnd w:id="21"/>
    </w:p>
    <w:p w14:paraId="3D0E7236" w14:textId="09FF72CB" w:rsidR="00A65D9A" w:rsidRPr="00F24077" w:rsidRDefault="00A65D9A" w:rsidP="00C02F8F">
      <w:pPr>
        <w:pStyle w:val="Instructions"/>
      </w:pPr>
      <w:r w:rsidRPr="00F24077">
        <w:t xml:space="preserve">Cette section doit proposer de manière détaillée des Mesures Appropriées à appliquer aux Données OSP et aux Données Externes afin de les préparer de tel sorte à obtenir </w:t>
      </w:r>
      <w:r>
        <w:t>l</w:t>
      </w:r>
      <w:r w:rsidRPr="00F24077">
        <w:t xml:space="preserve">es Données Cibles, </w:t>
      </w:r>
      <w:r w:rsidR="00166A75">
        <w:t xml:space="preserve">que </w:t>
      </w:r>
      <w:r>
        <w:t xml:space="preserve">vous sollicitez </w:t>
      </w:r>
      <w:r w:rsidR="00166A75">
        <w:t>soient</w:t>
      </w:r>
      <w:r w:rsidRPr="00F24077">
        <w:t xml:space="preserve"> mise</w:t>
      </w:r>
      <w:r w:rsidR="00166A75">
        <w:t>s</w:t>
      </w:r>
      <w:r w:rsidRPr="00F24077">
        <w:t xml:space="preserve"> à disposition dans l’ETS. </w:t>
      </w:r>
    </w:p>
    <w:p w14:paraId="099A7AE6" w14:textId="57E34C12" w:rsidR="006F0B0E" w:rsidRPr="00F24077" w:rsidRDefault="00C60F3E" w:rsidP="00C02F8F">
      <w:pPr>
        <w:pStyle w:val="Instructions"/>
        <w:rPr>
          <w:rFonts w:cs="Arial"/>
          <w:color w:val="0076C0" w:themeColor="text2" w:themeTint="BF"/>
        </w:rPr>
      </w:pPr>
      <w:r w:rsidRPr="00C51966">
        <w:t>À</w:t>
      </w:r>
      <w:r w:rsidR="008E3D8F" w:rsidRPr="00F24077">
        <w:rPr>
          <w:rFonts w:cs="Arial"/>
          <w:color w:val="0076C0" w:themeColor="text2" w:themeTint="BF"/>
        </w:rPr>
        <w:t xml:space="preserve"> cette fin, vous devez</w:t>
      </w:r>
      <w:r w:rsidR="006F0B0E" w:rsidRPr="00F24077">
        <w:rPr>
          <w:rFonts w:cs="Arial"/>
          <w:color w:val="0076C0" w:themeColor="text2" w:themeTint="BF"/>
        </w:rPr>
        <w:t> :</w:t>
      </w:r>
    </w:p>
    <w:p w14:paraId="1B13495F" w14:textId="24CD35DC" w:rsidR="006F0B0E" w:rsidRPr="00F24077" w:rsidRDefault="00F24077" w:rsidP="00C02F8F">
      <w:pPr>
        <w:pStyle w:val="InstructionsBullet"/>
        <w:rPr>
          <w:rFonts w:cs="Arial"/>
          <w:color w:val="0076C0" w:themeColor="text2" w:themeTint="BF"/>
        </w:rPr>
      </w:pPr>
      <w:r w:rsidRPr="00F24077">
        <w:t>d</w:t>
      </w:r>
      <w:r w:rsidR="006F0B0E" w:rsidRPr="00F24077">
        <w:rPr>
          <w:rFonts w:cs="Arial"/>
          <w:color w:val="0076C0" w:themeColor="text2" w:themeTint="BF"/>
        </w:rPr>
        <w:t>écri</w:t>
      </w:r>
      <w:r w:rsidRPr="00F24077">
        <w:rPr>
          <w:rFonts w:cs="Arial"/>
          <w:color w:val="0076C0" w:themeColor="text2" w:themeTint="BF"/>
        </w:rPr>
        <w:t xml:space="preserve">re </w:t>
      </w:r>
      <w:r w:rsidR="006F0B0E" w:rsidRPr="00F24077">
        <w:rPr>
          <w:rFonts w:cs="Arial"/>
          <w:color w:val="0076C0" w:themeColor="text2" w:themeTint="BF"/>
        </w:rPr>
        <w:t xml:space="preserve">de façon détaillée les flux </w:t>
      </w:r>
      <w:r w:rsidRPr="00F24077">
        <w:rPr>
          <w:rFonts w:cs="Arial"/>
          <w:color w:val="0076C0" w:themeColor="text2" w:themeTint="BF"/>
        </w:rPr>
        <w:t xml:space="preserve">de données, en précisant notamment </w:t>
      </w:r>
      <w:r w:rsidR="006F0B0E" w:rsidRPr="00F24077">
        <w:rPr>
          <w:rFonts w:cs="Arial"/>
          <w:color w:val="0076C0" w:themeColor="text2" w:themeTint="BF"/>
        </w:rPr>
        <w:t>:</w:t>
      </w:r>
    </w:p>
    <w:p w14:paraId="3B8A19A1" w14:textId="77777777" w:rsidR="006F0B0E" w:rsidRPr="00F24077" w:rsidRDefault="00F24077" w:rsidP="00B149DC">
      <w:pPr>
        <w:pStyle w:val="2InstructBullet"/>
        <w:rPr>
          <w:rFonts w:cs="Arial"/>
          <w:color w:val="0076C0" w:themeColor="text2" w:themeTint="BF"/>
        </w:rPr>
      </w:pPr>
      <w:r w:rsidRPr="00F24077">
        <w:t>le cas échéant</w:t>
      </w:r>
      <w:r w:rsidRPr="00F24077">
        <w:rPr>
          <w:rFonts w:cs="Arial"/>
          <w:color w:val="0076C0" w:themeColor="text2" w:themeTint="BF"/>
        </w:rPr>
        <w:t xml:space="preserve">, les croisements à effectuer entre les Données OSP </w:t>
      </w:r>
      <w:r w:rsidR="006F0B0E" w:rsidRPr="00F24077">
        <w:rPr>
          <w:rFonts w:cs="Arial"/>
          <w:color w:val="0076C0" w:themeColor="text2" w:themeTint="BF"/>
        </w:rPr>
        <w:t>et les Données Externes en amont de la mise à disposition</w:t>
      </w:r>
      <w:r w:rsidRPr="00F24077">
        <w:rPr>
          <w:rFonts w:cs="Arial"/>
          <w:color w:val="0076C0" w:themeColor="text2" w:themeTint="BF"/>
        </w:rPr>
        <w:t xml:space="preserve"> dans l’ETS,</w:t>
      </w:r>
    </w:p>
    <w:p w14:paraId="68FAA587" w14:textId="3C05FC85" w:rsidR="006F0B0E" w:rsidRPr="00F24077" w:rsidRDefault="009C1DFC" w:rsidP="00B149DC">
      <w:pPr>
        <w:pStyle w:val="2InstructBullet"/>
        <w:rPr>
          <w:rFonts w:cs="Arial"/>
          <w:color w:val="0076C0" w:themeColor="text2" w:themeTint="BF"/>
        </w:rPr>
      </w:pPr>
      <w:r w:rsidRPr="00F24077">
        <w:t>l</w:t>
      </w:r>
      <w:r w:rsidR="006F0B0E" w:rsidRPr="00F24077">
        <w:t xml:space="preserve">es opérations de désidentification </w:t>
      </w:r>
      <w:r w:rsidR="00F24077" w:rsidRPr="00F24077">
        <w:t>à appliquer</w:t>
      </w:r>
      <w:r w:rsidR="006F0B0E" w:rsidRPr="00F24077">
        <w:t xml:space="preserve"> </w:t>
      </w:r>
      <w:r w:rsidR="00F24077" w:rsidRPr="00F24077">
        <w:t>à l’ensemble d</w:t>
      </w:r>
      <w:r w:rsidR="006F0B0E" w:rsidRPr="00F24077">
        <w:t>es données</w:t>
      </w:r>
      <w:r w:rsidR="00B149DC">
        <w:t>.</w:t>
      </w:r>
      <w:r w:rsidR="006F0B0E" w:rsidRPr="00F24077">
        <w:t xml:space="preserve"> </w:t>
      </w:r>
    </w:p>
    <w:p w14:paraId="4D87C728" w14:textId="5609B137" w:rsidR="00A65D9A" w:rsidRPr="00F24077" w:rsidRDefault="00A65D9A" w:rsidP="00C02F8F">
      <w:pPr>
        <w:pStyle w:val="InstructionsBullet"/>
      </w:pPr>
      <w:r w:rsidRPr="00F24077">
        <w:t>fournir une description de l’ensemble des traitements sous forme d’un diagramme retraçant toutes les opérations de traitement proposées.</w:t>
      </w:r>
    </w:p>
    <w:p w14:paraId="3D61D053" w14:textId="5D06190B" w:rsidR="00A65D9A" w:rsidRPr="00A65D9A" w:rsidRDefault="00A65D9A" w:rsidP="00C02F8F">
      <w:pPr>
        <w:pStyle w:val="Instructions"/>
      </w:pPr>
      <w:r w:rsidRPr="00A65D9A">
        <w:t>Chaque opération de traitement</w:t>
      </w:r>
      <w:r w:rsidR="009026E6">
        <w:t>s</w:t>
      </w:r>
      <w:r w:rsidRPr="00A65D9A">
        <w:t xml:space="preserve"> doit se voir attribuer un identifiant unique. Par exemple, une opération de traitement</w:t>
      </w:r>
      <w:r w:rsidR="009026E6">
        <w:t>s</w:t>
      </w:r>
      <w:r w:rsidRPr="00A65D9A">
        <w:t xml:space="preserve"> pourra être identifiée par un code commençant par « TRAIT_ », suivi d’un numéro (TRAIT_01, TRAIT_02, etc.). Ces identifiants devront être repris dans le diagramme des flux.</w:t>
      </w:r>
    </w:p>
    <w:p w14:paraId="6C81E2FB" w14:textId="2DC7FA16" w:rsidR="00A65D9A" w:rsidRPr="00FC6597" w:rsidRDefault="00A65D9A" w:rsidP="00C02F8F">
      <w:pPr>
        <w:pStyle w:val="Instructions"/>
      </w:pPr>
      <w:r w:rsidRPr="00A65D9A">
        <w:t xml:space="preserve">Les opérations de traitements décrites doivent respecter la nomenclature définie dans le document intitulé « Nomenclature des traitements » </w:t>
      </w:r>
      <w:hyperlink r:id="rId10" w:history="1">
        <w:r w:rsidRPr="00FC6597">
          <w:rPr>
            <w:rStyle w:val="Hyperlink"/>
          </w:rPr>
          <w:t>disponible ici</w:t>
        </w:r>
      </w:hyperlink>
      <w:r w:rsidRPr="00FC6597">
        <w:t>.</w:t>
      </w:r>
    </w:p>
    <w:p w14:paraId="59C926D4" w14:textId="7EA7E807" w:rsidR="008E3D8F" w:rsidRPr="00F24077" w:rsidRDefault="006F0B0E" w:rsidP="001D57DC">
      <w:pPr>
        <w:pStyle w:val="Instructions"/>
      </w:pPr>
      <w:r w:rsidRPr="00FC6597">
        <w:t xml:space="preserve">Les spécifications devront également respecter le nommage des champs utilisé dans le tableau « Description des </w:t>
      </w:r>
      <w:r w:rsidRPr="00FC6597">
        <w:rPr>
          <w:rFonts w:cs="Arial"/>
          <w:color w:val="0076C0" w:themeColor="text2" w:themeTint="BF"/>
        </w:rPr>
        <w:t>Données</w:t>
      </w:r>
      <w:r w:rsidR="009C1DFC" w:rsidRPr="00FC6597">
        <w:rPr>
          <w:rFonts w:cs="Arial"/>
          <w:color w:val="0076C0" w:themeColor="text2" w:themeTint="BF"/>
        </w:rPr>
        <w:t xml:space="preserve"> </w:t>
      </w:r>
      <w:r w:rsidRPr="00FC6597">
        <w:rPr>
          <w:rFonts w:cs="Arial"/>
          <w:color w:val="0076C0" w:themeColor="text2" w:themeTint="BF"/>
        </w:rPr>
        <w:t xml:space="preserve">» qui </w:t>
      </w:r>
      <w:r w:rsidR="00F24077" w:rsidRPr="00FC6597">
        <w:rPr>
          <w:rFonts w:cs="Arial"/>
          <w:color w:val="0076C0" w:themeColor="text2" w:themeTint="BF"/>
        </w:rPr>
        <w:t xml:space="preserve">doit être joint </w:t>
      </w:r>
      <w:r w:rsidRPr="00FC6597">
        <w:rPr>
          <w:rFonts w:cs="Arial"/>
          <w:color w:val="0076C0" w:themeColor="text2" w:themeTint="BF"/>
        </w:rPr>
        <w:t xml:space="preserve">à la </w:t>
      </w:r>
      <w:r w:rsidR="00FC6597" w:rsidRPr="00FC6597">
        <w:rPr>
          <w:rFonts w:cs="Arial"/>
          <w:color w:val="0076C0" w:themeColor="text2" w:themeTint="BF"/>
        </w:rPr>
        <w:t>Demande de réutilisation de données</w:t>
      </w:r>
      <w:r w:rsidRPr="00FC6597">
        <w:rPr>
          <w:rFonts w:cs="Arial"/>
          <w:color w:val="0076C0" w:themeColor="text2" w:themeTint="BF"/>
        </w:rPr>
        <w:t xml:space="preserve">. Le modèle de ce document est </w:t>
      </w:r>
      <w:hyperlink r:id="rId11" w:history="1">
        <w:r w:rsidRPr="00FC6597">
          <w:rPr>
            <w:rStyle w:val="Hyperlink"/>
            <w:rFonts w:cs="Arial"/>
          </w:rPr>
          <w:t xml:space="preserve">disponible </w:t>
        </w:r>
        <w:r w:rsidR="009C1DFC" w:rsidRPr="00FC6597">
          <w:rPr>
            <w:rStyle w:val="Hyperlink"/>
            <w:rFonts w:cs="Arial"/>
          </w:rPr>
          <w:t>ici</w:t>
        </w:r>
      </w:hyperlink>
      <w:r w:rsidRPr="00FC6597">
        <w:rPr>
          <w:rFonts w:cs="Arial"/>
          <w:color w:val="0076C0" w:themeColor="text2" w:themeTint="BF"/>
        </w:rPr>
        <w:t>.</w:t>
      </w:r>
      <w:r w:rsidRPr="00F24077">
        <w:t xml:space="preserve"> </w:t>
      </w:r>
    </w:p>
    <w:p w14:paraId="5D59FFEE" w14:textId="77777777" w:rsidR="006F0B0E" w:rsidRPr="00DD0074" w:rsidRDefault="006F0B0E" w:rsidP="006F0B0E">
      <w:pPr>
        <w:rPr>
          <w:rFonts w:cs="Arial"/>
        </w:rPr>
      </w:pPr>
    </w:p>
    <w:p w14:paraId="163460B5" w14:textId="4283495F" w:rsidR="004E6C85" w:rsidRPr="00DD0074" w:rsidRDefault="00963125" w:rsidP="004E6C85">
      <w:pPr>
        <w:pStyle w:val="CTIE-Titre2"/>
        <w:rPr>
          <w:rFonts w:cs="Arial"/>
        </w:rPr>
      </w:pPr>
      <w:bookmarkStart w:id="22" w:name="_Toc221883572"/>
      <w:r>
        <w:rPr>
          <w:rFonts w:cs="Arial"/>
        </w:rPr>
        <w:t xml:space="preserve">Résumé : </w:t>
      </w:r>
      <w:r w:rsidR="004E6C85" w:rsidRPr="00DD0074">
        <w:rPr>
          <w:rFonts w:cs="Arial"/>
        </w:rPr>
        <w:t>Formation des Données Cibles</w:t>
      </w:r>
      <w:bookmarkEnd w:id="22"/>
    </w:p>
    <w:p w14:paraId="537AF1B7" w14:textId="6FB0D141" w:rsidR="004E6C85" w:rsidRPr="008C42E5" w:rsidRDefault="004E6C85" w:rsidP="00E56A39">
      <w:pPr>
        <w:pStyle w:val="Instructions"/>
        <w:spacing w:after="120"/>
      </w:pPr>
      <w:r w:rsidRPr="008C42E5">
        <w:t xml:space="preserve">Cette section résume comment les Données Cibles sont obtenues à partir des Données OSP </w:t>
      </w:r>
      <w:r w:rsidRPr="00C54721">
        <w:rPr>
          <w:rFonts w:cs="Arial"/>
          <w:color w:val="0076C0" w:themeColor="text2" w:themeTint="BF"/>
        </w:rPr>
        <w:t xml:space="preserve">et, le cas échéant, </w:t>
      </w:r>
      <w:r w:rsidR="008354C6">
        <w:rPr>
          <w:rFonts w:cs="Arial"/>
          <w:color w:val="0076C0" w:themeColor="text2" w:themeTint="BF"/>
        </w:rPr>
        <w:t>d</w:t>
      </w:r>
      <w:r w:rsidRPr="00C54721">
        <w:rPr>
          <w:rFonts w:cs="Arial"/>
          <w:color w:val="0076C0" w:themeColor="text2" w:themeTint="BF"/>
        </w:rPr>
        <w:t>es Données Externes. </w:t>
      </w:r>
    </w:p>
    <w:p w14:paraId="5458DF4A" w14:textId="08B8FE10" w:rsidR="004E6C85" w:rsidRPr="000E0F9D" w:rsidRDefault="004E6C85" w:rsidP="00E56A39">
      <w:pPr>
        <w:pStyle w:val="Instructions"/>
        <w:rPr>
          <w:rFonts w:cs="Arial"/>
          <w:color w:val="0076C0" w:themeColor="text2" w:themeTint="BF"/>
        </w:rPr>
      </w:pPr>
      <w:r w:rsidRPr="008C42E5">
        <w:t xml:space="preserve">Sur base des catégories de données identifiées dans la Description des Données, vous devez expliquer </w:t>
      </w:r>
      <w:r w:rsidR="008354C6" w:rsidRPr="000E0F9D">
        <w:rPr>
          <w:rFonts w:cs="Arial"/>
          <w:color w:val="0076C0" w:themeColor="text2" w:themeTint="BF"/>
        </w:rPr>
        <w:t>la manière don</w:t>
      </w:r>
      <w:r w:rsidRPr="000E0F9D">
        <w:rPr>
          <w:rFonts w:cs="Arial"/>
          <w:color w:val="0076C0" w:themeColor="text2" w:themeTint="BF"/>
        </w:rPr>
        <w:t>t les Données Cibles sont créé</w:t>
      </w:r>
      <w:r w:rsidR="008354C6" w:rsidRPr="000E0F9D">
        <w:rPr>
          <w:rFonts w:cs="Arial"/>
          <w:color w:val="0076C0" w:themeColor="text2" w:themeTint="BF"/>
        </w:rPr>
        <w:t>e</w:t>
      </w:r>
      <w:r w:rsidRPr="000E0F9D">
        <w:rPr>
          <w:rFonts w:cs="Arial"/>
          <w:color w:val="0076C0" w:themeColor="text2" w:themeTint="BF"/>
        </w:rPr>
        <w:t xml:space="preserve">s et attribuer un intitulé spécifique </w:t>
      </w:r>
      <w:r w:rsidR="008354C6" w:rsidRPr="000E0F9D">
        <w:rPr>
          <w:rFonts w:cs="Arial"/>
          <w:color w:val="0076C0" w:themeColor="text2" w:themeTint="BF"/>
        </w:rPr>
        <w:t xml:space="preserve">à chaque </w:t>
      </w:r>
      <w:r w:rsidRPr="000E0F9D">
        <w:rPr>
          <w:rFonts w:cs="Arial"/>
          <w:color w:val="0076C0" w:themeColor="text2" w:themeTint="BF"/>
        </w:rPr>
        <w:t xml:space="preserve">variable cible. </w:t>
      </w:r>
    </w:p>
    <w:p w14:paraId="707AF059" w14:textId="60C34C94" w:rsidR="004E6C85" w:rsidRPr="000E0F9D" w:rsidRDefault="004E6C85" w:rsidP="00E56A39">
      <w:pPr>
        <w:pStyle w:val="Instructions"/>
        <w:rPr>
          <w:rFonts w:cs="Arial"/>
          <w:color w:val="0076C0" w:themeColor="text2" w:themeTint="BF"/>
        </w:rPr>
      </w:pPr>
      <w:r w:rsidRPr="008C42E5">
        <w:t xml:space="preserve">Pour chaque variable cible, </w:t>
      </w:r>
      <w:r w:rsidR="008354C6" w:rsidRPr="000E0F9D">
        <w:rPr>
          <w:rFonts w:cs="Arial"/>
          <w:color w:val="0076C0" w:themeColor="text2" w:themeTint="BF"/>
        </w:rPr>
        <w:t xml:space="preserve">vous devez </w:t>
      </w:r>
      <w:r w:rsidRPr="000E0F9D">
        <w:rPr>
          <w:rFonts w:cs="Arial"/>
          <w:color w:val="0076C0" w:themeColor="text2" w:themeTint="BF"/>
        </w:rPr>
        <w:t>précise</w:t>
      </w:r>
      <w:r w:rsidR="008354C6" w:rsidRPr="000E0F9D">
        <w:rPr>
          <w:rFonts w:cs="Arial"/>
          <w:color w:val="0076C0" w:themeColor="text2" w:themeTint="BF"/>
        </w:rPr>
        <w:t>r</w:t>
      </w:r>
      <w:r w:rsidRPr="000E0F9D">
        <w:rPr>
          <w:rFonts w:cs="Arial"/>
          <w:color w:val="0076C0" w:themeColor="text2" w:themeTint="BF"/>
        </w:rPr>
        <w:t xml:space="preserve"> les </w:t>
      </w:r>
      <w:r w:rsidR="00776EF6">
        <w:t>opérations</w:t>
      </w:r>
      <w:r w:rsidRPr="000E0F9D">
        <w:rPr>
          <w:rFonts w:cs="Arial"/>
          <w:color w:val="0076C0" w:themeColor="text2" w:themeTint="BF"/>
        </w:rPr>
        <w:t xml:space="preserve"> de </w:t>
      </w:r>
      <w:r w:rsidR="00776EF6">
        <w:t>traitements</w:t>
      </w:r>
      <w:r w:rsidRPr="000E0F9D">
        <w:rPr>
          <w:rFonts w:cs="Arial"/>
          <w:color w:val="0076C0" w:themeColor="text2" w:themeTint="BF"/>
        </w:rPr>
        <w:t xml:space="preserve"> appliquées au niveau de la variable en </w:t>
      </w:r>
      <w:r w:rsidR="008354C6" w:rsidRPr="000E0F9D">
        <w:rPr>
          <w:rFonts w:cs="Arial"/>
          <w:color w:val="0076C0" w:themeColor="text2" w:themeTint="BF"/>
        </w:rPr>
        <w:t>vous référant à</w:t>
      </w:r>
      <w:r w:rsidRPr="000E0F9D">
        <w:rPr>
          <w:rFonts w:cs="Arial"/>
          <w:color w:val="0076C0" w:themeColor="text2" w:themeTint="BF"/>
        </w:rPr>
        <w:t xml:space="preserve"> la Nomenclature des traitements fournie par le CGSD</w:t>
      </w:r>
      <w:r w:rsidR="00F654B9" w:rsidRPr="000E0F9D">
        <w:rPr>
          <w:rFonts w:cs="Arial"/>
          <w:color w:val="0076C0" w:themeColor="text2" w:themeTint="BF"/>
        </w:rPr>
        <w:t xml:space="preserve"> </w:t>
      </w:r>
      <w:hyperlink r:id="rId12" w:history="1">
        <w:r w:rsidR="00F654B9" w:rsidRPr="00FC6597">
          <w:rPr>
            <w:rStyle w:val="Hyperlink"/>
            <w:rFonts w:cs="Arial"/>
          </w:rPr>
          <w:t>disponible ici</w:t>
        </w:r>
      </w:hyperlink>
      <w:r w:rsidRPr="000E0F9D">
        <w:rPr>
          <w:rFonts w:cs="Arial"/>
          <w:color w:val="0076C0" w:themeColor="text2" w:themeTint="BF"/>
        </w:rPr>
        <w:t xml:space="preserve">. </w:t>
      </w:r>
    </w:p>
    <w:p w14:paraId="376377B3" w14:textId="6C8087DB" w:rsidR="004E6C85" w:rsidRDefault="004E6C85" w:rsidP="00E56A39">
      <w:pPr>
        <w:pStyle w:val="Instructions"/>
        <w:rPr>
          <w:rFonts w:cs="Arial"/>
          <w:color w:val="0076C0" w:themeColor="text2" w:themeTint="BF"/>
        </w:rPr>
      </w:pPr>
      <w:r w:rsidRPr="008C42E5">
        <w:t>Dans l’exemple ci-dess</w:t>
      </w:r>
      <w:r w:rsidR="00D6218B">
        <w:t>ou</w:t>
      </w:r>
      <w:r w:rsidRPr="008C42E5">
        <w:t xml:space="preserve">s, les Données Cibles sont créées </w:t>
      </w:r>
      <w:r w:rsidR="008354C6" w:rsidRPr="000E0F9D">
        <w:rPr>
          <w:rFonts w:cs="Arial"/>
          <w:color w:val="0076C0" w:themeColor="text2" w:themeTint="BF"/>
        </w:rPr>
        <w:t>par</w:t>
      </w:r>
      <w:r w:rsidRPr="000E0F9D">
        <w:rPr>
          <w:rFonts w:cs="Arial"/>
          <w:color w:val="0076C0" w:themeColor="text2" w:themeTint="BF"/>
        </w:rPr>
        <w:t xml:space="preserve"> </w:t>
      </w:r>
      <w:r w:rsidR="008354C6" w:rsidRPr="000E0F9D">
        <w:rPr>
          <w:rFonts w:cs="Arial"/>
          <w:color w:val="0076C0" w:themeColor="text2" w:themeTint="BF"/>
        </w:rPr>
        <w:t>l’</w:t>
      </w:r>
      <w:r w:rsidRPr="000E0F9D">
        <w:rPr>
          <w:rFonts w:cs="Arial"/>
          <w:color w:val="0076C0" w:themeColor="text2" w:themeTint="BF"/>
        </w:rPr>
        <w:t>associa</w:t>
      </w:r>
      <w:r w:rsidR="008354C6" w:rsidRPr="000E0F9D">
        <w:rPr>
          <w:rFonts w:cs="Arial"/>
          <w:color w:val="0076C0" w:themeColor="text2" w:themeTint="BF"/>
        </w:rPr>
        <w:t>tion de</w:t>
      </w:r>
      <w:r w:rsidRPr="000E0F9D">
        <w:rPr>
          <w:rFonts w:cs="Arial"/>
          <w:color w:val="0076C0" w:themeColor="text2" w:themeTint="BF"/>
        </w:rPr>
        <w:t xml:space="preserve"> plusieurs variables, qui portent dans ce cas les mêmes </w:t>
      </w:r>
      <w:r w:rsidR="008354C6" w:rsidRPr="000E0F9D">
        <w:rPr>
          <w:rFonts w:cs="Arial"/>
          <w:color w:val="0076C0" w:themeColor="text2" w:themeTint="BF"/>
        </w:rPr>
        <w:t>intitulés</w:t>
      </w:r>
      <w:r w:rsidRPr="000E0F9D">
        <w:rPr>
          <w:rFonts w:cs="Arial"/>
          <w:color w:val="0076C0" w:themeColor="text2" w:themeTint="BF"/>
        </w:rPr>
        <w:t>. Ces variables proviennent des Données OSP et</w:t>
      </w:r>
      <w:r w:rsidR="000E0F9D" w:rsidRPr="000E0F9D">
        <w:rPr>
          <w:rFonts w:cs="Arial"/>
          <w:color w:val="0076C0" w:themeColor="text2" w:themeTint="BF"/>
        </w:rPr>
        <w:t xml:space="preserve"> le cas échéant</w:t>
      </w:r>
      <w:r w:rsidRPr="000E0F9D">
        <w:rPr>
          <w:rFonts w:cs="Arial"/>
          <w:color w:val="0076C0" w:themeColor="text2" w:themeTint="BF"/>
        </w:rPr>
        <w:t xml:space="preserve"> des Données Externes apportées par le Demandeur.</w:t>
      </w:r>
    </w:p>
    <w:p w14:paraId="1416C5DA" w14:textId="77777777" w:rsidR="00D6218B" w:rsidRDefault="00D6218B" w:rsidP="00E56A39">
      <w:pPr>
        <w:pStyle w:val="Instructions"/>
        <w:rPr>
          <w:rFonts w:cs="Arial"/>
          <w:color w:val="0076C0" w:themeColor="text2" w:themeTint="BF"/>
        </w:rPr>
      </w:pPr>
    </w:p>
    <w:p w14:paraId="2AF596C2" w14:textId="77777777" w:rsidR="00D6218B" w:rsidRPr="000E0F9D" w:rsidRDefault="00D6218B" w:rsidP="00E56A39">
      <w:pPr>
        <w:pStyle w:val="Instructions"/>
        <w:rPr>
          <w:rFonts w:cs="Arial"/>
          <w:color w:val="0076C0" w:themeColor="text2" w:themeTint="BF"/>
        </w:rPr>
      </w:pPr>
    </w:p>
    <w:tbl>
      <w:tblPr>
        <w:tblStyle w:val="CTIE-Tableaucouleur"/>
        <w:tblW w:w="5000" w:type="pct"/>
        <w:tblLook w:val="0420" w:firstRow="1" w:lastRow="0" w:firstColumn="0" w:lastColumn="0" w:noHBand="0" w:noVBand="1"/>
      </w:tblPr>
      <w:tblGrid>
        <w:gridCol w:w="2846"/>
        <w:gridCol w:w="4228"/>
        <w:gridCol w:w="1942"/>
      </w:tblGrid>
      <w:tr w:rsidR="00D6218B" w:rsidRPr="00DD0074" w14:paraId="41C690A7" w14:textId="77777777" w:rsidTr="00425F5A">
        <w:trPr>
          <w:cnfStyle w:val="100000000000" w:firstRow="1" w:lastRow="0" w:firstColumn="0" w:lastColumn="0" w:oddVBand="0" w:evenVBand="0" w:oddHBand="0" w:evenHBand="0" w:firstRowFirstColumn="0" w:firstRowLastColumn="0" w:lastRowFirstColumn="0" w:lastRowLastColumn="0"/>
          <w:trHeight w:val="465"/>
        </w:trPr>
        <w:tc>
          <w:tcPr>
            <w:tcW w:w="1177" w:type="pct"/>
          </w:tcPr>
          <w:p w14:paraId="62EB023D" w14:textId="77777777" w:rsidR="00D6218B" w:rsidRPr="00DD0074" w:rsidRDefault="00D6218B" w:rsidP="00425F5A">
            <w:pPr>
              <w:pStyle w:val="Donnestableau"/>
              <w:rPr>
                <w:rFonts w:ascii="Arial" w:hAnsi="Arial" w:cs="Arial"/>
              </w:rPr>
            </w:pPr>
            <w:r w:rsidRPr="00DD0074">
              <w:rPr>
                <w:rFonts w:ascii="Arial" w:hAnsi="Arial" w:cs="Arial"/>
              </w:rPr>
              <w:lastRenderedPageBreak/>
              <w:t xml:space="preserve">Nom de la variable du jeu de </w:t>
            </w:r>
            <w:r>
              <w:rPr>
                <w:rFonts w:ascii="Arial" w:hAnsi="Arial" w:cs="Arial"/>
              </w:rPr>
              <w:t>D</w:t>
            </w:r>
            <w:r w:rsidRPr="00DD0074">
              <w:rPr>
                <w:rFonts w:ascii="Arial" w:hAnsi="Arial" w:cs="Arial"/>
              </w:rPr>
              <w:t xml:space="preserve">onnées </w:t>
            </w:r>
            <w:r>
              <w:rPr>
                <w:rFonts w:ascii="Arial" w:hAnsi="Arial" w:cs="Arial"/>
              </w:rPr>
              <w:t>C</w:t>
            </w:r>
            <w:r w:rsidRPr="00DD0074">
              <w:rPr>
                <w:rFonts w:ascii="Arial" w:hAnsi="Arial" w:cs="Arial"/>
              </w:rPr>
              <w:t>ible</w:t>
            </w:r>
            <w:r>
              <w:rPr>
                <w:rFonts w:ascii="Arial" w:hAnsi="Arial" w:cs="Arial"/>
              </w:rPr>
              <w:t>s</w:t>
            </w:r>
            <w:r w:rsidRPr="00DD0074">
              <w:rPr>
                <w:rFonts w:ascii="Arial" w:hAnsi="Arial" w:cs="Arial"/>
              </w:rPr>
              <w:t xml:space="preserve"> </w:t>
            </w:r>
          </w:p>
        </w:tc>
        <w:tc>
          <w:tcPr>
            <w:tcW w:w="1807" w:type="pct"/>
          </w:tcPr>
          <w:p w14:paraId="6CC1BAFE" w14:textId="77777777" w:rsidR="00D6218B" w:rsidRPr="00DD0074" w:rsidRDefault="00D6218B" w:rsidP="00425F5A">
            <w:pPr>
              <w:pStyle w:val="Donnestableau"/>
              <w:spacing w:before="120" w:after="0" w:line="247" w:lineRule="auto"/>
              <w:rPr>
                <w:rFonts w:ascii="Arial" w:hAnsi="Arial" w:cs="Arial"/>
              </w:rPr>
            </w:pPr>
            <w:r w:rsidRPr="00DD0074">
              <w:rPr>
                <w:rFonts w:ascii="Arial" w:hAnsi="Arial" w:cs="Arial"/>
              </w:rPr>
              <w:t xml:space="preserve">Liste des variables des </w:t>
            </w:r>
            <w:r>
              <w:rPr>
                <w:rFonts w:ascii="Arial" w:hAnsi="Arial" w:cs="Arial"/>
              </w:rPr>
              <w:t>J</w:t>
            </w:r>
            <w:r w:rsidRPr="00DD0074">
              <w:rPr>
                <w:rFonts w:ascii="Arial" w:hAnsi="Arial" w:cs="Arial"/>
              </w:rPr>
              <w:t xml:space="preserve">eux de </w:t>
            </w:r>
            <w:r>
              <w:rPr>
                <w:rFonts w:ascii="Arial" w:hAnsi="Arial" w:cs="Arial"/>
              </w:rPr>
              <w:t>D</w:t>
            </w:r>
            <w:r w:rsidRPr="00DD0074">
              <w:rPr>
                <w:rFonts w:ascii="Arial" w:hAnsi="Arial" w:cs="Arial"/>
              </w:rPr>
              <w:t xml:space="preserve">onnées </w:t>
            </w:r>
            <w:r>
              <w:rPr>
                <w:rFonts w:ascii="Arial" w:hAnsi="Arial" w:cs="Arial"/>
              </w:rPr>
              <w:t>OSP et (le cas échéant) Externes</w:t>
            </w:r>
          </w:p>
        </w:tc>
        <w:tc>
          <w:tcPr>
            <w:tcW w:w="2015" w:type="pct"/>
          </w:tcPr>
          <w:p w14:paraId="5F2FA47F" w14:textId="77777777" w:rsidR="00D6218B" w:rsidRPr="00DD0074" w:rsidRDefault="00D6218B" w:rsidP="00425F5A">
            <w:pPr>
              <w:pStyle w:val="Donnestableau"/>
              <w:rPr>
                <w:rFonts w:ascii="Arial" w:hAnsi="Arial" w:cs="Arial"/>
              </w:rPr>
            </w:pPr>
            <w:r w:rsidRPr="00DD0074">
              <w:rPr>
                <w:rFonts w:ascii="Arial" w:hAnsi="Arial" w:cs="Arial"/>
              </w:rPr>
              <w:t>Description de la méthode de transformation</w:t>
            </w:r>
          </w:p>
        </w:tc>
      </w:tr>
      <w:tr w:rsidR="00D6218B" w:rsidRPr="008C42E5" w14:paraId="47223A09" w14:textId="77777777" w:rsidTr="00425F5A">
        <w:trPr>
          <w:cnfStyle w:val="000000100000" w:firstRow="0" w:lastRow="0" w:firstColumn="0" w:lastColumn="0" w:oddVBand="0" w:evenVBand="0" w:oddHBand="1" w:evenHBand="0" w:firstRowFirstColumn="0" w:firstRowLastColumn="0" w:lastRowFirstColumn="0" w:lastRowLastColumn="0"/>
          <w:trHeight w:val="465"/>
        </w:trPr>
        <w:tc>
          <w:tcPr>
            <w:tcW w:w="1177" w:type="pct"/>
          </w:tcPr>
          <w:p w14:paraId="79A81B73" w14:textId="77777777" w:rsidR="00D6218B" w:rsidRPr="008C42E5" w:rsidRDefault="00D6218B" w:rsidP="00425F5A">
            <w:pPr>
              <w:rPr>
                <w:rFonts w:cs="Arial"/>
                <w:color w:val="0070C0"/>
              </w:rPr>
            </w:pPr>
            <w:r w:rsidRPr="008C42E5">
              <w:rPr>
                <w:rFonts w:cs="Arial"/>
                <w:color w:val="0070C0"/>
                <w:u w:val="dotted" w:color="035384" w:themeColor="accent1"/>
              </w:rPr>
              <w:t>VAR_</w:t>
            </w:r>
            <w:r>
              <w:rPr>
                <w:rFonts w:cs="Arial"/>
                <w:color w:val="0070C0"/>
                <w:u w:val="dotted" w:color="035384" w:themeColor="accent1"/>
              </w:rPr>
              <w:t>XX</w:t>
            </w:r>
          </w:p>
        </w:tc>
        <w:tc>
          <w:tcPr>
            <w:tcW w:w="1807" w:type="pct"/>
          </w:tcPr>
          <w:p w14:paraId="4132013D" w14:textId="77777777" w:rsidR="00D6218B" w:rsidRPr="008C42E5" w:rsidRDefault="00D6218B" w:rsidP="00425F5A">
            <w:pPr>
              <w:rPr>
                <w:rFonts w:cs="Arial"/>
                <w:color w:val="0070C0"/>
                <w:u w:val="dotted" w:color="035384" w:themeColor="accent1"/>
              </w:rPr>
            </w:pPr>
            <w:r w:rsidRPr="008C42E5">
              <w:rPr>
                <w:rFonts w:cs="Arial"/>
                <w:color w:val="0070C0"/>
                <w:u w:val="dotted" w:color="035384" w:themeColor="accent1"/>
              </w:rPr>
              <w:t>SOURCE_XX VAR_YY</w:t>
            </w:r>
          </w:p>
          <w:p w14:paraId="366661BE" w14:textId="77777777" w:rsidR="00D6218B" w:rsidRPr="008C42E5" w:rsidRDefault="00D6218B" w:rsidP="00425F5A">
            <w:pPr>
              <w:rPr>
                <w:rFonts w:cs="Arial"/>
                <w:color w:val="0070C0"/>
              </w:rPr>
            </w:pPr>
            <w:r w:rsidRPr="008C42E5">
              <w:rPr>
                <w:rFonts w:cs="Arial"/>
                <w:color w:val="0070C0"/>
                <w:u w:val="dotted" w:color="035384" w:themeColor="accent1"/>
              </w:rPr>
              <w:t>SOURCE_YY VAR_ZZZ</w:t>
            </w:r>
          </w:p>
        </w:tc>
        <w:tc>
          <w:tcPr>
            <w:tcW w:w="2015" w:type="pct"/>
          </w:tcPr>
          <w:p w14:paraId="10C09509" w14:textId="77777777" w:rsidR="00D6218B" w:rsidRPr="008C42E5" w:rsidRDefault="00D6218B" w:rsidP="00425F5A">
            <w:pPr>
              <w:rPr>
                <w:rFonts w:cs="Arial"/>
                <w:color w:val="0070C0"/>
                <w:u w:val="dotted" w:color="035384" w:themeColor="accent1"/>
              </w:rPr>
            </w:pPr>
            <w:r w:rsidRPr="008C42E5">
              <w:rPr>
                <w:rFonts w:cs="Arial"/>
                <w:color w:val="0070C0"/>
                <w:u w:val="dotted" w:color="035384" w:themeColor="accent1"/>
              </w:rPr>
              <w:t>Résumé des opérations de traitements.</w:t>
            </w:r>
          </w:p>
        </w:tc>
      </w:tr>
      <w:tr w:rsidR="00D6218B" w:rsidRPr="009E77CD" w14:paraId="49ED6F7C" w14:textId="77777777" w:rsidTr="00425F5A">
        <w:trPr>
          <w:trHeight w:val="465"/>
        </w:trPr>
        <w:tc>
          <w:tcPr>
            <w:tcW w:w="1177" w:type="pct"/>
          </w:tcPr>
          <w:p w14:paraId="071934DA" w14:textId="77777777" w:rsidR="00D6218B" w:rsidRPr="009E77CD" w:rsidRDefault="00D6218B" w:rsidP="00425F5A">
            <w:pPr>
              <w:rPr>
                <w:rFonts w:cs="Arial"/>
                <w:color w:val="0070C0"/>
                <w:u w:val="dotted" w:color="035384" w:themeColor="accent1"/>
              </w:rPr>
            </w:pPr>
            <w:proofErr w:type="spellStart"/>
            <w:r w:rsidRPr="009E77CD">
              <w:rPr>
                <w:rFonts w:cs="Arial"/>
                <w:color w:val="0070C0"/>
                <w:u w:val="dotted" w:color="035384" w:themeColor="accent1"/>
              </w:rPr>
              <w:t>Reference_period</w:t>
            </w:r>
            <w:proofErr w:type="spellEnd"/>
          </w:p>
        </w:tc>
        <w:tc>
          <w:tcPr>
            <w:tcW w:w="1807" w:type="pct"/>
          </w:tcPr>
          <w:p w14:paraId="6D0D50E8" w14:textId="77777777" w:rsidR="00D6218B" w:rsidRPr="00AE52E6" w:rsidRDefault="00D6218B" w:rsidP="00425F5A">
            <w:pPr>
              <w:rPr>
                <w:rFonts w:cs="Arial"/>
                <w:color w:val="0070C0"/>
                <w:u w:val="dotted" w:color="035384" w:themeColor="accent1"/>
                <w:lang w:val="en-US"/>
              </w:rPr>
            </w:pPr>
            <w:r w:rsidRPr="00AE52E6">
              <w:rPr>
                <w:rFonts w:cs="Arial"/>
                <w:color w:val="0070C0"/>
                <w:u w:val="dotted" w:color="035384" w:themeColor="accent1"/>
                <w:lang w:val="en-US"/>
              </w:rPr>
              <w:t>SOURCE01_reference_period</w:t>
            </w:r>
          </w:p>
          <w:p w14:paraId="32E5B996" w14:textId="77777777" w:rsidR="00D6218B" w:rsidRPr="00AE52E6" w:rsidRDefault="00D6218B" w:rsidP="00425F5A">
            <w:pPr>
              <w:rPr>
                <w:rFonts w:cs="Arial"/>
                <w:color w:val="0070C0"/>
                <w:u w:val="dotted" w:color="035384" w:themeColor="accent1"/>
                <w:lang w:val="en-US"/>
              </w:rPr>
            </w:pPr>
            <w:r w:rsidRPr="00AE52E6">
              <w:rPr>
                <w:rFonts w:cs="Arial"/>
                <w:color w:val="0070C0"/>
                <w:u w:val="dotted" w:color="035384" w:themeColor="accent1"/>
                <w:lang w:val="en-US"/>
              </w:rPr>
              <w:t>EXTERNE01_reference_period</w:t>
            </w:r>
          </w:p>
        </w:tc>
        <w:tc>
          <w:tcPr>
            <w:tcW w:w="2015" w:type="pct"/>
          </w:tcPr>
          <w:p w14:paraId="320D7926" w14:textId="77777777" w:rsidR="00D6218B" w:rsidRPr="009E77CD" w:rsidRDefault="00D6218B" w:rsidP="00425F5A">
            <w:pPr>
              <w:pStyle w:val="Donnestableau"/>
              <w:rPr>
                <w:rFonts w:ascii="Arial" w:eastAsiaTheme="minorHAnsi" w:hAnsi="Arial" w:cs="Arial"/>
                <w:color w:val="0070C0"/>
                <w:szCs w:val="22"/>
                <w:u w:val="dotted" w:color="035384" w:themeColor="accent1"/>
                <w:lang w:eastAsia="en-US"/>
              </w:rPr>
            </w:pPr>
            <w:r w:rsidRPr="009E77CD">
              <w:rPr>
                <w:rFonts w:ascii="Arial" w:eastAsiaTheme="minorHAnsi" w:hAnsi="Arial" w:cs="Arial"/>
                <w:color w:val="0070C0"/>
                <w:szCs w:val="22"/>
                <w:u w:val="dotted" w:color="035384" w:themeColor="accent1"/>
                <w:lang w:eastAsia="en-US"/>
              </w:rPr>
              <w:t>Union</w:t>
            </w:r>
          </w:p>
        </w:tc>
      </w:tr>
      <w:tr w:rsidR="00D6218B" w:rsidRPr="009E77CD" w14:paraId="4A61602F" w14:textId="77777777" w:rsidTr="00425F5A">
        <w:trPr>
          <w:cnfStyle w:val="000000100000" w:firstRow="0" w:lastRow="0" w:firstColumn="0" w:lastColumn="0" w:oddVBand="0" w:evenVBand="0" w:oddHBand="1" w:evenHBand="0" w:firstRowFirstColumn="0" w:firstRowLastColumn="0" w:lastRowFirstColumn="0" w:lastRowLastColumn="0"/>
          <w:trHeight w:val="465"/>
        </w:trPr>
        <w:tc>
          <w:tcPr>
            <w:tcW w:w="1177" w:type="pct"/>
          </w:tcPr>
          <w:p w14:paraId="34DAC93B" w14:textId="77777777" w:rsidR="00D6218B" w:rsidRPr="009E77CD" w:rsidRDefault="00D6218B" w:rsidP="00425F5A">
            <w:pPr>
              <w:rPr>
                <w:rFonts w:cs="Arial"/>
                <w:color w:val="0070C0"/>
                <w:u w:val="dotted" w:color="035384" w:themeColor="accent1"/>
              </w:rPr>
            </w:pPr>
            <w:proofErr w:type="spellStart"/>
            <w:r w:rsidRPr="009E77CD">
              <w:rPr>
                <w:rFonts w:cs="Arial"/>
                <w:color w:val="0070C0"/>
                <w:u w:val="dotted" w:color="035384" w:themeColor="accent1"/>
              </w:rPr>
              <w:t>Pseu_individual_IDnumber</w:t>
            </w:r>
            <w:proofErr w:type="spellEnd"/>
          </w:p>
        </w:tc>
        <w:tc>
          <w:tcPr>
            <w:tcW w:w="1807" w:type="pct"/>
          </w:tcPr>
          <w:p w14:paraId="4866A676" w14:textId="77777777" w:rsidR="00D6218B" w:rsidRPr="009E77CD" w:rsidRDefault="00D6218B" w:rsidP="00425F5A">
            <w:pPr>
              <w:rPr>
                <w:rFonts w:cs="Arial"/>
                <w:color w:val="0070C0"/>
                <w:u w:val="dotted" w:color="035384" w:themeColor="accent1"/>
              </w:rPr>
            </w:pPr>
            <w:r w:rsidRPr="009E77CD">
              <w:rPr>
                <w:rFonts w:cs="Arial"/>
                <w:color w:val="0070C0"/>
                <w:u w:val="dotted" w:color="035384" w:themeColor="accent1"/>
              </w:rPr>
              <w:t>SOURCE01_pseu_individuaI_IDnumber</w:t>
            </w:r>
          </w:p>
          <w:p w14:paraId="250CE864" w14:textId="77777777" w:rsidR="00D6218B" w:rsidRPr="009E77CD" w:rsidRDefault="00D6218B" w:rsidP="00425F5A">
            <w:pPr>
              <w:rPr>
                <w:rFonts w:cs="Arial"/>
                <w:color w:val="0070C0"/>
                <w:u w:val="dotted" w:color="035384" w:themeColor="accent1"/>
              </w:rPr>
            </w:pPr>
            <w:r w:rsidRPr="009E77CD">
              <w:rPr>
                <w:rFonts w:cs="Arial"/>
                <w:color w:val="0070C0"/>
                <w:u w:val="dotted" w:color="035384" w:themeColor="accent1"/>
              </w:rPr>
              <w:t>EXTERNE01_pseu_individual_IDnumber</w:t>
            </w:r>
          </w:p>
        </w:tc>
        <w:tc>
          <w:tcPr>
            <w:tcW w:w="2015" w:type="pct"/>
          </w:tcPr>
          <w:p w14:paraId="7B3C10E7" w14:textId="77777777" w:rsidR="00D6218B" w:rsidRPr="009E77CD" w:rsidRDefault="00D6218B" w:rsidP="00425F5A">
            <w:pPr>
              <w:pStyle w:val="Donnestableau"/>
              <w:rPr>
                <w:rFonts w:ascii="Arial" w:eastAsiaTheme="minorHAnsi" w:hAnsi="Arial" w:cs="Arial"/>
                <w:color w:val="0070C0"/>
                <w:szCs w:val="22"/>
                <w:u w:val="dotted" w:color="035384" w:themeColor="accent1"/>
                <w:lang w:eastAsia="en-US"/>
              </w:rPr>
            </w:pPr>
            <w:r w:rsidRPr="009E77CD">
              <w:rPr>
                <w:rFonts w:ascii="Arial" w:eastAsiaTheme="minorHAnsi" w:hAnsi="Arial" w:cs="Arial"/>
                <w:color w:val="0070C0"/>
                <w:szCs w:val="22"/>
                <w:u w:val="dotted" w:color="035384" w:themeColor="accent1"/>
                <w:lang w:eastAsia="en-US"/>
              </w:rPr>
              <w:t>Union</w:t>
            </w:r>
          </w:p>
        </w:tc>
      </w:tr>
      <w:tr w:rsidR="00D6218B" w:rsidRPr="009E77CD" w14:paraId="6AD3E679" w14:textId="77777777" w:rsidTr="00425F5A">
        <w:trPr>
          <w:trHeight w:val="465"/>
        </w:trPr>
        <w:tc>
          <w:tcPr>
            <w:tcW w:w="1177" w:type="pct"/>
          </w:tcPr>
          <w:p w14:paraId="14B3C511" w14:textId="77777777" w:rsidR="00D6218B" w:rsidRPr="009E77CD" w:rsidRDefault="00D6218B" w:rsidP="00425F5A">
            <w:pPr>
              <w:rPr>
                <w:rFonts w:cs="Arial"/>
                <w:color w:val="0070C0"/>
                <w:u w:val="dotted" w:color="035384" w:themeColor="accent1"/>
              </w:rPr>
            </w:pPr>
            <w:proofErr w:type="spellStart"/>
            <w:r w:rsidRPr="009E77CD">
              <w:rPr>
                <w:rFonts w:cs="Arial"/>
                <w:color w:val="0070C0"/>
                <w:u w:val="dotted" w:color="035384" w:themeColor="accent1"/>
              </w:rPr>
              <w:t>i_gender</w:t>
            </w:r>
            <w:proofErr w:type="spellEnd"/>
          </w:p>
        </w:tc>
        <w:tc>
          <w:tcPr>
            <w:tcW w:w="1807" w:type="pct"/>
          </w:tcPr>
          <w:p w14:paraId="4F9BD66C" w14:textId="77777777" w:rsidR="00D6218B" w:rsidRPr="00AE52E6" w:rsidRDefault="00D6218B" w:rsidP="00425F5A">
            <w:pPr>
              <w:rPr>
                <w:rFonts w:cs="Arial"/>
                <w:color w:val="0070C0"/>
                <w:u w:val="dotted" w:color="035384" w:themeColor="accent1"/>
                <w:lang w:val="en-US"/>
              </w:rPr>
            </w:pPr>
            <w:r w:rsidRPr="00AE52E6">
              <w:rPr>
                <w:rFonts w:cs="Arial"/>
                <w:color w:val="0070C0"/>
                <w:u w:val="dotted" w:color="035384" w:themeColor="accent1"/>
                <w:lang w:val="en-US"/>
              </w:rPr>
              <w:t>SOURCE01_i_gender</w:t>
            </w:r>
          </w:p>
          <w:p w14:paraId="287DBE62" w14:textId="77777777" w:rsidR="00D6218B" w:rsidRPr="00AE52E6" w:rsidRDefault="00D6218B" w:rsidP="00425F5A">
            <w:pPr>
              <w:rPr>
                <w:rFonts w:cs="Arial"/>
                <w:color w:val="0070C0"/>
                <w:u w:val="dotted" w:color="035384" w:themeColor="accent1"/>
                <w:lang w:val="en-US"/>
              </w:rPr>
            </w:pPr>
            <w:r w:rsidRPr="00AE52E6">
              <w:rPr>
                <w:rFonts w:cs="Arial"/>
                <w:color w:val="0070C0"/>
                <w:u w:val="dotted" w:color="035384" w:themeColor="accent1"/>
                <w:lang w:val="en-US"/>
              </w:rPr>
              <w:t>EXTERNE01_i_gender</w:t>
            </w:r>
          </w:p>
        </w:tc>
        <w:tc>
          <w:tcPr>
            <w:tcW w:w="2015" w:type="pct"/>
          </w:tcPr>
          <w:p w14:paraId="7AFD8493" w14:textId="77777777" w:rsidR="00D6218B" w:rsidRPr="009E77CD" w:rsidRDefault="00D6218B" w:rsidP="00425F5A">
            <w:pPr>
              <w:pStyle w:val="Donnestableau"/>
              <w:rPr>
                <w:rFonts w:ascii="Arial" w:eastAsiaTheme="minorHAnsi" w:hAnsi="Arial" w:cs="Arial"/>
                <w:color w:val="0070C0"/>
                <w:szCs w:val="22"/>
                <w:u w:val="dotted" w:color="035384" w:themeColor="accent1"/>
                <w:lang w:eastAsia="en-US"/>
              </w:rPr>
            </w:pPr>
            <w:r w:rsidRPr="009E77CD">
              <w:rPr>
                <w:rFonts w:ascii="Arial" w:eastAsiaTheme="minorHAnsi" w:hAnsi="Arial" w:cs="Arial"/>
                <w:color w:val="0070C0"/>
                <w:szCs w:val="22"/>
                <w:u w:val="dotted" w:color="035384" w:themeColor="accent1"/>
                <w:lang w:eastAsia="en-US"/>
              </w:rPr>
              <w:t>Union</w:t>
            </w:r>
          </w:p>
        </w:tc>
      </w:tr>
      <w:tr w:rsidR="00D6218B" w:rsidRPr="009E77CD" w14:paraId="18032B89" w14:textId="77777777" w:rsidTr="00425F5A">
        <w:trPr>
          <w:cnfStyle w:val="000000100000" w:firstRow="0" w:lastRow="0" w:firstColumn="0" w:lastColumn="0" w:oddVBand="0" w:evenVBand="0" w:oddHBand="1" w:evenHBand="0" w:firstRowFirstColumn="0" w:firstRowLastColumn="0" w:lastRowFirstColumn="0" w:lastRowLastColumn="0"/>
          <w:trHeight w:val="465"/>
        </w:trPr>
        <w:tc>
          <w:tcPr>
            <w:tcW w:w="1177" w:type="pct"/>
          </w:tcPr>
          <w:p w14:paraId="5E3D9F86" w14:textId="77777777" w:rsidR="00D6218B" w:rsidRPr="009E77CD" w:rsidRDefault="00D6218B" w:rsidP="00425F5A">
            <w:pPr>
              <w:rPr>
                <w:rFonts w:cs="Arial"/>
                <w:color w:val="0070C0"/>
                <w:u w:val="dotted" w:color="035384" w:themeColor="accent1"/>
              </w:rPr>
            </w:pPr>
            <w:proofErr w:type="spellStart"/>
            <w:r w:rsidRPr="009E77CD">
              <w:rPr>
                <w:rFonts w:cs="Arial"/>
                <w:color w:val="0070C0"/>
                <w:u w:val="dotted" w:color="035384" w:themeColor="accent1"/>
              </w:rPr>
              <w:t>i_age</w:t>
            </w:r>
            <w:proofErr w:type="spellEnd"/>
          </w:p>
        </w:tc>
        <w:tc>
          <w:tcPr>
            <w:tcW w:w="1807" w:type="pct"/>
          </w:tcPr>
          <w:p w14:paraId="7D1DC359" w14:textId="77777777" w:rsidR="00D6218B" w:rsidRPr="00AE52E6" w:rsidRDefault="00D6218B" w:rsidP="00425F5A">
            <w:pPr>
              <w:rPr>
                <w:rFonts w:cs="Arial"/>
                <w:color w:val="0070C0"/>
                <w:u w:val="dotted" w:color="035384" w:themeColor="accent1"/>
                <w:lang w:val="en-US"/>
              </w:rPr>
            </w:pPr>
            <w:r w:rsidRPr="00AE52E6">
              <w:rPr>
                <w:rFonts w:cs="Arial"/>
                <w:color w:val="0070C0"/>
                <w:u w:val="dotted" w:color="035384" w:themeColor="accent1"/>
                <w:lang w:val="en-US"/>
              </w:rPr>
              <w:t>SOURCE01_i_age</w:t>
            </w:r>
          </w:p>
          <w:p w14:paraId="79DC2E35" w14:textId="77777777" w:rsidR="00D6218B" w:rsidRPr="00AE52E6" w:rsidRDefault="00D6218B" w:rsidP="00425F5A">
            <w:pPr>
              <w:rPr>
                <w:rFonts w:cs="Arial"/>
                <w:color w:val="0070C0"/>
                <w:u w:val="dotted" w:color="035384" w:themeColor="accent1"/>
                <w:lang w:val="en-US"/>
              </w:rPr>
            </w:pPr>
            <w:r w:rsidRPr="00AE52E6">
              <w:rPr>
                <w:rFonts w:cs="Arial"/>
                <w:color w:val="0070C0"/>
                <w:u w:val="dotted" w:color="035384" w:themeColor="accent1"/>
                <w:lang w:val="en-US"/>
              </w:rPr>
              <w:t>EXTERNE01_i_age</w:t>
            </w:r>
          </w:p>
        </w:tc>
        <w:tc>
          <w:tcPr>
            <w:tcW w:w="2015" w:type="pct"/>
          </w:tcPr>
          <w:p w14:paraId="0EE59148" w14:textId="77777777" w:rsidR="00D6218B" w:rsidRPr="009E77CD" w:rsidRDefault="00D6218B" w:rsidP="00425F5A">
            <w:pPr>
              <w:pStyle w:val="Donnestableau"/>
              <w:rPr>
                <w:rFonts w:ascii="Arial" w:eastAsiaTheme="minorHAnsi" w:hAnsi="Arial" w:cs="Arial"/>
                <w:color w:val="0070C0"/>
                <w:szCs w:val="22"/>
                <w:u w:val="dotted" w:color="035384" w:themeColor="accent1"/>
                <w:lang w:eastAsia="en-US"/>
              </w:rPr>
            </w:pPr>
            <w:r w:rsidRPr="009E77CD">
              <w:rPr>
                <w:rFonts w:ascii="Arial" w:eastAsiaTheme="minorHAnsi" w:hAnsi="Arial" w:cs="Arial"/>
                <w:color w:val="0070C0"/>
                <w:szCs w:val="22"/>
                <w:u w:val="dotted" w:color="035384" w:themeColor="accent1"/>
                <w:lang w:eastAsia="en-US"/>
              </w:rPr>
              <w:t>Union</w:t>
            </w:r>
          </w:p>
        </w:tc>
      </w:tr>
    </w:tbl>
    <w:p w14:paraId="69D1D83D" w14:textId="77777777" w:rsidR="008354C6" w:rsidRDefault="008354C6" w:rsidP="008354C6">
      <w:pPr>
        <w:pStyle w:val="NormalWeb"/>
        <w:rPr>
          <w:lang w:val="fr-FR"/>
        </w:rPr>
      </w:pPr>
    </w:p>
    <w:p w14:paraId="7DF3E11F" w14:textId="77777777" w:rsidR="004E6C85" w:rsidRDefault="004E6C85" w:rsidP="004E6C85">
      <w:pPr>
        <w:spacing w:before="0" w:after="200" w:line="276" w:lineRule="auto"/>
        <w:jc w:val="left"/>
        <w:rPr>
          <w:rFonts w:eastAsiaTheme="majorEastAsia" w:cs="Arial"/>
          <w:bCs/>
          <w:color w:val="035384" w:themeColor="accent1"/>
          <w:sz w:val="40"/>
          <w:szCs w:val="28"/>
        </w:rPr>
      </w:pPr>
      <w:r>
        <w:rPr>
          <w:rFonts w:cs="Arial"/>
        </w:rPr>
        <w:br w:type="page"/>
      </w:r>
    </w:p>
    <w:p w14:paraId="31442214" w14:textId="2987EB73" w:rsidR="006F0B0E" w:rsidRPr="00DD0074" w:rsidRDefault="006F0B0E" w:rsidP="006F0B0E">
      <w:pPr>
        <w:pStyle w:val="CTIE-Titre2"/>
        <w:rPr>
          <w:rFonts w:cs="Arial"/>
        </w:rPr>
      </w:pPr>
      <w:bookmarkStart w:id="23" w:name="_Toc221883573"/>
      <w:r w:rsidRPr="00DD0074">
        <w:rPr>
          <w:rFonts w:cs="Arial"/>
        </w:rPr>
        <w:lastRenderedPageBreak/>
        <w:t>Spécification du ou des jeux de données temporaires</w:t>
      </w:r>
      <w:bookmarkEnd w:id="23"/>
    </w:p>
    <w:p w14:paraId="602D200F" w14:textId="1C4C6452" w:rsidR="000E0F9D" w:rsidRDefault="006F0B0E" w:rsidP="00E56A39">
      <w:pPr>
        <w:pStyle w:val="Instructions"/>
        <w:rPr>
          <w:rFonts w:cs="Arial"/>
          <w:color w:val="0076C0" w:themeColor="text2" w:themeTint="BF"/>
        </w:rPr>
      </w:pPr>
      <w:r w:rsidRPr="008C42E5">
        <w:t xml:space="preserve">Selon la complexité des </w:t>
      </w:r>
      <w:r w:rsidR="000E0F9D" w:rsidRPr="008C42E5">
        <w:t>Mesures Appropriées proposées</w:t>
      </w:r>
      <w:r w:rsidRPr="008C42E5">
        <w:t xml:space="preserve">, il </w:t>
      </w:r>
      <w:r w:rsidR="000E0F9D" w:rsidRPr="008C42E5">
        <w:t>peut être</w:t>
      </w:r>
      <w:r w:rsidRPr="008C42E5">
        <w:t xml:space="preserve"> nécessaire de définir des jeux de données temporaires</w:t>
      </w:r>
      <w:r w:rsidR="000E0F9D" w:rsidRPr="008C42E5">
        <w:t xml:space="preserve"> afin de </w:t>
      </w:r>
      <w:r w:rsidR="00D6218B">
        <w:t xml:space="preserve">simplifier la description des </w:t>
      </w:r>
      <w:r w:rsidR="00A65D9A" w:rsidRPr="008C42E5">
        <w:t>opération</w:t>
      </w:r>
      <w:r w:rsidR="00D6218B">
        <w:t>s</w:t>
      </w:r>
      <w:r w:rsidR="00A65D9A" w:rsidRPr="008C42E5">
        <w:t xml:space="preserve"> de</w:t>
      </w:r>
      <w:r w:rsidRPr="008C42E5">
        <w:t xml:space="preserve"> traitement</w:t>
      </w:r>
      <w:r w:rsidR="004C5FCA">
        <w:t>s</w:t>
      </w:r>
      <w:r w:rsidRPr="008C42E5">
        <w:t xml:space="preserve">. </w:t>
      </w:r>
      <w:r w:rsidR="000E0F9D">
        <w:rPr>
          <w:rFonts w:cs="Arial"/>
          <w:color w:val="0076C0" w:themeColor="text2" w:themeTint="BF"/>
        </w:rPr>
        <w:t>C</w:t>
      </w:r>
      <w:r w:rsidRPr="000E0F9D">
        <w:rPr>
          <w:rFonts w:cs="Arial"/>
          <w:color w:val="0076C0" w:themeColor="text2" w:themeTint="BF"/>
        </w:rPr>
        <w:t xml:space="preserve">es jeux de données temporaires </w:t>
      </w:r>
      <w:r w:rsidR="000E0F9D">
        <w:rPr>
          <w:rFonts w:cs="Arial"/>
          <w:color w:val="0076C0" w:themeColor="text2" w:themeTint="BF"/>
        </w:rPr>
        <w:t xml:space="preserve">constituent des ensembles intermédiaires entre les données initiales (Données OSP et Données Externes) et les Données Cibles. Ils </w:t>
      </w:r>
      <w:r w:rsidRPr="000E0F9D">
        <w:rPr>
          <w:rFonts w:cs="Arial"/>
          <w:color w:val="0076C0" w:themeColor="text2" w:themeTint="BF"/>
        </w:rPr>
        <w:t xml:space="preserve">ne sont </w:t>
      </w:r>
      <w:r w:rsidR="000E0F9D">
        <w:rPr>
          <w:rFonts w:cs="Arial"/>
          <w:color w:val="0076C0" w:themeColor="text2" w:themeTint="BF"/>
        </w:rPr>
        <w:t xml:space="preserve">donc pas, </w:t>
      </w:r>
      <w:r w:rsidRPr="000E0F9D">
        <w:rPr>
          <w:rFonts w:cs="Arial"/>
          <w:color w:val="0076C0" w:themeColor="text2" w:themeTint="BF"/>
        </w:rPr>
        <w:t>en tant que tel</w:t>
      </w:r>
      <w:r w:rsidR="000E0F9D">
        <w:rPr>
          <w:rFonts w:cs="Arial"/>
          <w:color w:val="0076C0" w:themeColor="text2" w:themeTint="BF"/>
        </w:rPr>
        <w:t>s,</w:t>
      </w:r>
      <w:r w:rsidRPr="000E0F9D">
        <w:rPr>
          <w:rFonts w:cs="Arial"/>
          <w:color w:val="0076C0" w:themeColor="text2" w:themeTint="BF"/>
        </w:rPr>
        <w:t xml:space="preserve"> mis à disposition </w:t>
      </w:r>
      <w:r w:rsidR="000E0F9D">
        <w:rPr>
          <w:rFonts w:cs="Arial"/>
          <w:color w:val="0076C0" w:themeColor="text2" w:themeTint="BF"/>
        </w:rPr>
        <w:t>dans l’ETS</w:t>
      </w:r>
      <w:r w:rsidRPr="000E0F9D">
        <w:rPr>
          <w:rFonts w:cs="Arial"/>
          <w:color w:val="0076C0" w:themeColor="text2" w:themeTint="BF"/>
        </w:rPr>
        <w:t xml:space="preserve">. </w:t>
      </w:r>
    </w:p>
    <w:p w14:paraId="6901AB11" w14:textId="67E7F8FF" w:rsidR="006F0B0E" w:rsidRDefault="006F0B0E" w:rsidP="00E56A39">
      <w:pPr>
        <w:pStyle w:val="Instructions"/>
        <w:rPr>
          <w:rFonts w:cs="Arial"/>
          <w:color w:val="0076C0" w:themeColor="text2" w:themeTint="BF"/>
        </w:rPr>
      </w:pPr>
      <w:r w:rsidRPr="008C42E5">
        <w:t xml:space="preserve">Les jeux de données temporaires </w:t>
      </w:r>
      <w:r w:rsidR="000E0F9D" w:rsidRPr="008C42E5">
        <w:t>doivent être décrits selon les mêmes modalités que les Données Cibles.</w:t>
      </w:r>
      <w:r w:rsidRPr="008C42E5">
        <w:t xml:space="preserve"> De </w:t>
      </w:r>
      <w:r w:rsidR="000E0F9D" w:rsidRPr="008C42E5">
        <w:t>manière</w:t>
      </w:r>
      <w:r w:rsidRPr="008C42E5">
        <w:t xml:space="preserve"> systématique, un jeu de données temporaire doit être défini pour </w:t>
      </w:r>
      <w:r w:rsidR="000E0F9D" w:rsidRPr="008C42E5">
        <w:t>chaque opération de</w:t>
      </w:r>
      <w:r w:rsidRPr="008C42E5">
        <w:t xml:space="preserve"> croisement </w:t>
      </w:r>
      <w:r w:rsidR="000E0F9D" w:rsidRPr="008C42E5">
        <w:t>envisagée</w:t>
      </w:r>
      <w:r w:rsidR="001A09D1" w:rsidRPr="008C42E5">
        <w:t xml:space="preserve"> et être renseigné </w:t>
      </w:r>
      <w:r w:rsidRPr="008C42E5">
        <w:t xml:space="preserve">dans le flux de données décrit en section </w:t>
      </w:r>
      <w:r w:rsidR="005075FD" w:rsidRPr="008C42E5">
        <w:fldChar w:fldCharType="begin"/>
      </w:r>
      <w:r w:rsidR="005075FD" w:rsidRPr="008C42E5">
        <w:instrText xml:space="preserve"> REF _Ref217376338 \r \h </w:instrText>
      </w:r>
      <w:r w:rsidR="00E56A39">
        <w:instrText xml:space="preserve"> \* MERGEFORMAT </w:instrText>
      </w:r>
      <w:r w:rsidR="005075FD" w:rsidRPr="008C42E5">
        <w:fldChar w:fldCharType="separate"/>
      </w:r>
      <w:r w:rsidR="003A2B99" w:rsidRPr="008C42E5">
        <w:t>3.5</w:t>
      </w:r>
      <w:r w:rsidR="005075FD" w:rsidRPr="008C42E5">
        <w:fldChar w:fldCharType="end"/>
      </w:r>
      <w:r w:rsidRPr="008C42E5">
        <w:t>.</w:t>
      </w:r>
    </w:p>
    <w:p w14:paraId="000CA503" w14:textId="77777777" w:rsidR="006F0B0E" w:rsidRPr="00DD0074" w:rsidRDefault="006F0B0E" w:rsidP="006F0B0E">
      <w:pPr>
        <w:pStyle w:val="CTIE-Titre3"/>
        <w:rPr>
          <w:rFonts w:cs="Arial"/>
        </w:rPr>
      </w:pPr>
      <w:bookmarkStart w:id="24" w:name="_Toc221883574"/>
      <w:r w:rsidRPr="00DD0074">
        <w:rPr>
          <w:rFonts w:cs="Arial"/>
        </w:rPr>
        <w:t>Jeu temporaire TEMP_XX</w:t>
      </w:r>
      <w:bookmarkEnd w:id="24"/>
    </w:p>
    <w:tbl>
      <w:tblPr>
        <w:tblStyle w:val="CTIE-Tableaucouleur"/>
        <w:tblW w:w="5000" w:type="pct"/>
        <w:tblLook w:val="0420" w:firstRow="1" w:lastRow="0" w:firstColumn="0" w:lastColumn="0" w:noHBand="0" w:noVBand="1"/>
      </w:tblPr>
      <w:tblGrid>
        <w:gridCol w:w="1904"/>
        <w:gridCol w:w="2316"/>
        <w:gridCol w:w="4796"/>
      </w:tblGrid>
      <w:tr w:rsidR="006F0B0E" w:rsidRPr="003A2873" w14:paraId="46E49B17" w14:textId="77777777" w:rsidTr="00465103">
        <w:trPr>
          <w:cnfStyle w:val="100000000000" w:firstRow="1" w:lastRow="0" w:firstColumn="0" w:lastColumn="0" w:oddVBand="0" w:evenVBand="0" w:oddHBand="0" w:evenHBand="0" w:firstRowFirstColumn="0" w:firstRowLastColumn="0" w:lastRowFirstColumn="0" w:lastRowLastColumn="0"/>
          <w:trHeight w:val="465"/>
        </w:trPr>
        <w:tc>
          <w:tcPr>
            <w:tcW w:w="931" w:type="pct"/>
          </w:tcPr>
          <w:p w14:paraId="002324E8" w14:textId="77777777" w:rsidR="006F0B0E" w:rsidRPr="00DD0074" w:rsidRDefault="006F0B0E" w:rsidP="00465103">
            <w:pPr>
              <w:pStyle w:val="Donnestableau"/>
              <w:rPr>
                <w:rFonts w:ascii="Arial" w:hAnsi="Arial" w:cs="Arial"/>
              </w:rPr>
            </w:pPr>
            <w:r w:rsidRPr="00DD0074">
              <w:rPr>
                <w:rFonts w:ascii="Arial" w:hAnsi="Arial" w:cs="Arial"/>
              </w:rPr>
              <w:t>ID unique</w:t>
            </w:r>
          </w:p>
        </w:tc>
        <w:tc>
          <w:tcPr>
            <w:tcW w:w="1347" w:type="pct"/>
          </w:tcPr>
          <w:p w14:paraId="5F4B9054" w14:textId="452DFE1D" w:rsidR="006F0B0E" w:rsidRPr="00DD0074" w:rsidRDefault="006F0B0E" w:rsidP="00465103">
            <w:pPr>
              <w:pStyle w:val="Donnestableau"/>
              <w:rPr>
                <w:rFonts w:ascii="Arial" w:hAnsi="Arial" w:cs="Arial"/>
              </w:rPr>
            </w:pPr>
            <w:r w:rsidRPr="00DD0074">
              <w:rPr>
                <w:rFonts w:ascii="Arial" w:hAnsi="Arial" w:cs="Arial"/>
              </w:rPr>
              <w:t xml:space="preserve">Nom </w:t>
            </w:r>
            <w:r w:rsidR="002D7B90">
              <w:rPr>
                <w:rFonts w:ascii="Arial" w:hAnsi="Arial" w:cs="Arial"/>
              </w:rPr>
              <w:t>du champ</w:t>
            </w:r>
          </w:p>
        </w:tc>
        <w:tc>
          <w:tcPr>
            <w:tcW w:w="2722" w:type="pct"/>
          </w:tcPr>
          <w:p w14:paraId="70ECC8EA" w14:textId="77777777" w:rsidR="006F0B0E" w:rsidRPr="00DD0074" w:rsidRDefault="006F0B0E" w:rsidP="00465103">
            <w:pPr>
              <w:pStyle w:val="Donnestableau"/>
              <w:rPr>
                <w:rFonts w:ascii="Arial" w:hAnsi="Arial" w:cs="Arial"/>
              </w:rPr>
            </w:pPr>
            <w:r w:rsidRPr="00DD0074">
              <w:rPr>
                <w:rFonts w:ascii="Arial" w:hAnsi="Arial" w:cs="Arial"/>
              </w:rPr>
              <w:t>Format du champ et règles associées</w:t>
            </w:r>
          </w:p>
        </w:tc>
      </w:tr>
      <w:tr w:rsidR="006F0B0E" w:rsidRPr="003A2873" w14:paraId="5A4B4CBB" w14:textId="77777777" w:rsidTr="00465103">
        <w:trPr>
          <w:cnfStyle w:val="000000100000" w:firstRow="0" w:lastRow="0" w:firstColumn="0" w:lastColumn="0" w:oddVBand="0" w:evenVBand="0" w:oddHBand="1" w:evenHBand="0" w:firstRowFirstColumn="0" w:firstRowLastColumn="0" w:lastRowFirstColumn="0" w:lastRowLastColumn="0"/>
          <w:trHeight w:val="465"/>
        </w:trPr>
        <w:tc>
          <w:tcPr>
            <w:tcW w:w="931" w:type="pct"/>
          </w:tcPr>
          <w:p w14:paraId="4B1E925A" w14:textId="77777777" w:rsidR="006F0B0E" w:rsidRPr="008C42E5" w:rsidRDefault="006F0B0E" w:rsidP="00465103">
            <w:pPr>
              <w:pStyle w:val="Instructions"/>
              <w:rPr>
                <w:rFonts w:cs="Arial"/>
                <w:b/>
              </w:rPr>
            </w:pPr>
            <w:r w:rsidRPr="008C42E5">
              <w:rPr>
                <w:rFonts w:cs="Arial"/>
                <w:b/>
              </w:rPr>
              <w:t>TEMPXX_IDXXX</w:t>
            </w:r>
          </w:p>
        </w:tc>
        <w:tc>
          <w:tcPr>
            <w:tcW w:w="1347" w:type="pct"/>
          </w:tcPr>
          <w:p w14:paraId="6EE16E18" w14:textId="77777777" w:rsidR="006F0B0E" w:rsidRPr="008C42E5" w:rsidRDefault="006F0B0E" w:rsidP="00465103">
            <w:pPr>
              <w:pStyle w:val="Instructions"/>
              <w:rPr>
                <w:rFonts w:cs="Arial"/>
                <w:b/>
              </w:rPr>
            </w:pPr>
            <w:r w:rsidRPr="008C42E5">
              <w:rPr>
                <w:rFonts w:cs="Arial"/>
                <w:b/>
              </w:rPr>
              <w:t>Nom du champ</w:t>
            </w:r>
          </w:p>
          <w:p w14:paraId="59498208" w14:textId="77777777" w:rsidR="006F0B0E" w:rsidRPr="008C42E5" w:rsidRDefault="006F0B0E" w:rsidP="00465103">
            <w:pPr>
              <w:pStyle w:val="Instructions"/>
              <w:rPr>
                <w:rFonts w:cs="Arial"/>
              </w:rPr>
            </w:pPr>
            <w:r w:rsidRPr="008C42E5">
              <w:rPr>
                <w:rFonts w:cs="Arial"/>
              </w:rPr>
              <w:t>Description du champ</w:t>
            </w:r>
          </w:p>
        </w:tc>
        <w:tc>
          <w:tcPr>
            <w:tcW w:w="2722" w:type="pct"/>
          </w:tcPr>
          <w:p w14:paraId="740E5BB9" w14:textId="77777777" w:rsidR="006F0B0E" w:rsidRPr="008C42E5" w:rsidRDefault="006F0B0E" w:rsidP="00465103">
            <w:pPr>
              <w:pStyle w:val="Instructions"/>
              <w:rPr>
                <w:rFonts w:cs="Arial"/>
              </w:rPr>
            </w:pPr>
            <w:r w:rsidRPr="008C42E5">
              <w:rPr>
                <w:rFonts w:cs="Arial"/>
              </w:rPr>
              <w:t xml:space="preserve">Format précis du champ : </w:t>
            </w:r>
          </w:p>
          <w:p w14:paraId="65E1BAD8" w14:textId="77777777" w:rsidR="006F0B0E" w:rsidRPr="002D7B90" w:rsidRDefault="006F0B0E" w:rsidP="003E250D">
            <w:pPr>
              <w:pStyle w:val="InstructionsBullet"/>
              <w:rPr>
                <w:rFonts w:cs="Arial"/>
                <w:color w:val="0076C0" w:themeColor="text2" w:themeTint="BF"/>
              </w:rPr>
            </w:pPr>
            <w:r w:rsidRPr="008C42E5">
              <w:t xml:space="preserve">Pour des dates, précisez le format de la date par ex. </w:t>
            </w:r>
            <w:proofErr w:type="spellStart"/>
            <w:r w:rsidRPr="008C42E5">
              <w:t>yyyy</w:t>
            </w:r>
            <w:proofErr w:type="spellEnd"/>
            <w:r w:rsidRPr="008C42E5">
              <w:t>-mm-dd</w:t>
            </w:r>
          </w:p>
          <w:p w14:paraId="1FC9ED60" w14:textId="77777777" w:rsidR="006F0B0E" w:rsidRPr="002D7B90" w:rsidRDefault="006F0B0E" w:rsidP="003E250D">
            <w:pPr>
              <w:pStyle w:val="InstructionsBullet"/>
              <w:rPr>
                <w:rFonts w:cs="Arial"/>
                <w:color w:val="0076C0" w:themeColor="text2" w:themeTint="BF"/>
              </w:rPr>
            </w:pPr>
            <w:r w:rsidRPr="008C42E5">
              <w:t>Pour des champs textuels, précisez la taille maximale et si ce champ est du texte libre ou un champ à valeur fixe. Pour les champs à valeur fixe</w:t>
            </w:r>
            <w:r w:rsidRPr="002D7B90">
              <w:rPr>
                <w:rFonts w:cs="Arial"/>
                <w:color w:val="0076C0" w:themeColor="text2" w:themeTint="BF"/>
              </w:rPr>
              <w:t>, précisez également la liste des valeurs.</w:t>
            </w:r>
          </w:p>
          <w:p w14:paraId="20A44DD9" w14:textId="77777777" w:rsidR="006F0B0E" w:rsidRPr="008C42E5" w:rsidRDefault="006F0B0E" w:rsidP="00465103">
            <w:pPr>
              <w:rPr>
                <w:rFonts w:cs="Arial"/>
                <w:color w:val="0070C0"/>
                <w:u w:val="dotted" w:color="035384" w:themeColor="accent1"/>
              </w:rPr>
            </w:pPr>
            <w:r w:rsidRPr="008C42E5">
              <w:rPr>
                <w:rFonts w:cs="Arial"/>
                <w:color w:val="0070C0"/>
                <w:u w:val="dotted" w:color="035384" w:themeColor="accent1"/>
              </w:rPr>
              <w:t xml:space="preserve">Si des règles spécifiques sont applicables, préciser également les règles. Par exemple : ce champ possède la valeur A si le champ XXX à la valeur YYY. </w:t>
            </w:r>
          </w:p>
        </w:tc>
      </w:tr>
    </w:tbl>
    <w:p w14:paraId="3BE1FAE2" w14:textId="68BF9AAC" w:rsidR="006F0B0E" w:rsidRPr="00DD0074" w:rsidRDefault="006F0B0E" w:rsidP="006F0B0E">
      <w:pPr>
        <w:pStyle w:val="CTIE-Titre2"/>
        <w:rPr>
          <w:rFonts w:cs="Arial"/>
        </w:rPr>
      </w:pPr>
      <w:bookmarkStart w:id="25" w:name="_Toc221883575"/>
      <w:r w:rsidRPr="00DD0074">
        <w:rPr>
          <w:rFonts w:cs="Arial"/>
        </w:rPr>
        <w:t>Croisements à mettre en œuvre</w:t>
      </w:r>
      <w:bookmarkEnd w:id="25"/>
    </w:p>
    <w:p w14:paraId="6762945B" w14:textId="72350694" w:rsidR="006F0B0E" w:rsidRPr="002D7B90" w:rsidRDefault="006F0B0E" w:rsidP="00E56A39">
      <w:pPr>
        <w:pStyle w:val="Instructions"/>
        <w:rPr>
          <w:rFonts w:cs="Arial"/>
          <w:color w:val="0076C0" w:themeColor="text2" w:themeTint="BF"/>
        </w:rPr>
      </w:pPr>
      <w:r w:rsidRPr="008C42E5">
        <w:t xml:space="preserve">Les croisements </w:t>
      </w:r>
      <w:r w:rsidR="002D7B90" w:rsidRPr="002D7B90">
        <w:rPr>
          <w:rFonts w:cs="Arial"/>
          <w:color w:val="0076C0" w:themeColor="text2" w:themeTint="BF"/>
        </w:rPr>
        <w:t>effectués à partir de</w:t>
      </w:r>
      <w:r w:rsidRPr="002D7B90">
        <w:rPr>
          <w:rFonts w:cs="Arial"/>
          <w:color w:val="0076C0" w:themeColor="text2" w:themeTint="BF"/>
        </w:rPr>
        <w:t xml:space="preserve"> clés </w:t>
      </w:r>
      <w:r w:rsidR="00101A8E">
        <w:rPr>
          <w:rFonts w:cs="Arial"/>
          <w:color w:val="0076C0" w:themeColor="text2" w:themeTint="BF"/>
        </w:rPr>
        <w:t xml:space="preserve">de croisement </w:t>
      </w:r>
      <w:r w:rsidRPr="002D7B90">
        <w:rPr>
          <w:rFonts w:cs="Arial"/>
          <w:color w:val="0076C0" w:themeColor="text2" w:themeTint="BF"/>
        </w:rPr>
        <w:t>correspondant à des identifiants personnels d</w:t>
      </w:r>
      <w:r w:rsidR="002D7B90" w:rsidRPr="002D7B90">
        <w:rPr>
          <w:rFonts w:cs="Arial"/>
          <w:color w:val="0076C0" w:themeColor="text2" w:themeTint="BF"/>
        </w:rPr>
        <w:t xml:space="preserve">oivent </w:t>
      </w:r>
      <w:r w:rsidRPr="002D7B90">
        <w:rPr>
          <w:rFonts w:cs="Arial"/>
          <w:color w:val="0076C0" w:themeColor="text2" w:themeTint="BF"/>
        </w:rPr>
        <w:t xml:space="preserve">être </w:t>
      </w:r>
      <w:r w:rsidR="002D7B90" w:rsidRPr="002D7B90">
        <w:rPr>
          <w:rFonts w:cs="Arial"/>
          <w:color w:val="0076C0" w:themeColor="text2" w:themeTint="BF"/>
        </w:rPr>
        <w:t>réalisés</w:t>
      </w:r>
      <w:r w:rsidRPr="002D7B90">
        <w:rPr>
          <w:rFonts w:cs="Arial"/>
          <w:color w:val="0076C0" w:themeColor="text2" w:themeTint="BF"/>
        </w:rPr>
        <w:t xml:space="preserve"> </w:t>
      </w:r>
      <w:r w:rsidR="002D7B90" w:rsidRPr="002D7B90">
        <w:rPr>
          <w:rFonts w:cs="Arial"/>
          <w:color w:val="0076C0" w:themeColor="text2" w:themeTint="BF"/>
        </w:rPr>
        <w:t xml:space="preserve">puis </w:t>
      </w:r>
      <w:r w:rsidRPr="002D7B90">
        <w:rPr>
          <w:rFonts w:cs="Arial"/>
          <w:color w:val="0076C0" w:themeColor="text2" w:themeTint="BF"/>
        </w:rPr>
        <w:t xml:space="preserve">supprimés avant la mise à disposition des </w:t>
      </w:r>
      <w:r w:rsidR="006211F9">
        <w:rPr>
          <w:rFonts w:cs="Arial"/>
          <w:color w:val="0076C0" w:themeColor="text2" w:themeTint="BF"/>
        </w:rPr>
        <w:t>D</w:t>
      </w:r>
      <w:r w:rsidRPr="002D7B90">
        <w:rPr>
          <w:rFonts w:cs="Arial"/>
          <w:color w:val="0076C0" w:themeColor="text2" w:themeTint="BF"/>
        </w:rPr>
        <w:t>onnées</w:t>
      </w:r>
      <w:r w:rsidR="006211F9">
        <w:rPr>
          <w:rFonts w:cs="Arial"/>
          <w:color w:val="0076C0" w:themeColor="text2" w:themeTint="BF"/>
        </w:rPr>
        <w:t xml:space="preserve"> Cibles</w:t>
      </w:r>
      <w:r w:rsidRPr="002D7B90">
        <w:rPr>
          <w:rFonts w:cs="Arial"/>
          <w:color w:val="0076C0" w:themeColor="text2" w:themeTint="BF"/>
        </w:rPr>
        <w:t xml:space="preserve"> dans l'ETS. </w:t>
      </w:r>
    </w:p>
    <w:p w14:paraId="7A95CD91" w14:textId="6FBF70EE" w:rsidR="002D7B90" w:rsidRPr="002D7B90" w:rsidRDefault="002D7B90" w:rsidP="003E250D">
      <w:pPr>
        <w:pStyle w:val="Instructions"/>
        <w:rPr>
          <w:rFonts w:cs="Arial"/>
          <w:color w:val="0076C0" w:themeColor="text2" w:themeTint="BF"/>
        </w:rPr>
      </w:pPr>
      <w:r w:rsidRPr="008C42E5">
        <w:t xml:space="preserve">Si, en raison des </w:t>
      </w:r>
      <w:r w:rsidR="002A7D6A">
        <w:t>activités</w:t>
      </w:r>
      <w:r w:rsidRPr="008C42E5">
        <w:t xml:space="preserve"> à effectuer dans l’ETS, cette suppression n’est pas possible, </w:t>
      </w:r>
      <w:r w:rsidR="002A7D6A">
        <w:t xml:space="preserve">vous devez vous </w:t>
      </w:r>
      <w:r w:rsidRPr="008C42E5">
        <w:t>assurer</w:t>
      </w:r>
      <w:r w:rsidRPr="002D7B90">
        <w:rPr>
          <w:rFonts w:cs="Arial"/>
          <w:color w:val="0076C0" w:themeColor="text2" w:themeTint="BF"/>
        </w:rPr>
        <w:t xml:space="preserve"> que :</w:t>
      </w:r>
    </w:p>
    <w:p w14:paraId="421446E6" w14:textId="19369C30" w:rsidR="006F0B0E" w:rsidRPr="006211F9" w:rsidRDefault="006F0B0E" w:rsidP="003E250D">
      <w:pPr>
        <w:pStyle w:val="InstructionsBullet"/>
        <w:rPr>
          <w:rFonts w:cs="Arial"/>
          <w:color w:val="0076C0" w:themeColor="text2" w:themeTint="BF"/>
        </w:rPr>
      </w:pPr>
      <w:r w:rsidRPr="008C42E5">
        <w:t>une</w:t>
      </w:r>
      <w:r w:rsidRPr="002D7B90">
        <w:rPr>
          <w:rFonts w:cs="Arial"/>
          <w:color w:val="0076C0" w:themeColor="text2" w:themeTint="BF"/>
        </w:rPr>
        <w:t xml:space="preserve"> autre technique de désidentification </w:t>
      </w:r>
      <w:r w:rsidR="002D7B90" w:rsidRPr="002D7B90">
        <w:rPr>
          <w:rFonts w:cs="Arial"/>
          <w:color w:val="0076C0" w:themeColor="text2" w:themeTint="BF"/>
        </w:rPr>
        <w:t>est</w:t>
      </w:r>
      <w:r w:rsidRPr="002D7B90">
        <w:rPr>
          <w:rFonts w:cs="Arial"/>
          <w:color w:val="0076C0" w:themeColor="text2" w:themeTint="BF"/>
        </w:rPr>
        <w:t xml:space="preserve"> appliquée </w:t>
      </w:r>
      <w:r w:rsidR="002D7B90" w:rsidRPr="002D7B90">
        <w:rPr>
          <w:rFonts w:cs="Arial"/>
          <w:color w:val="0076C0" w:themeColor="text2" w:themeTint="BF"/>
        </w:rPr>
        <w:t>à</w:t>
      </w:r>
      <w:r w:rsidRPr="002D7B90">
        <w:rPr>
          <w:rFonts w:cs="Arial"/>
          <w:color w:val="0076C0" w:themeColor="text2" w:themeTint="BF"/>
        </w:rPr>
        <w:t xml:space="preserve"> ces identifiants personnels</w:t>
      </w:r>
      <w:r w:rsidR="002D7B90" w:rsidRPr="002D7B90">
        <w:rPr>
          <w:rFonts w:cs="Arial"/>
          <w:color w:val="0076C0" w:themeColor="text2" w:themeTint="BF"/>
        </w:rPr>
        <w:t xml:space="preserve">, </w:t>
      </w:r>
      <w:r w:rsidR="002D7B90" w:rsidRPr="006211F9">
        <w:rPr>
          <w:rFonts w:cs="Arial"/>
          <w:color w:val="0076C0" w:themeColor="text2" w:themeTint="BF"/>
        </w:rPr>
        <w:t>de manière que seules</w:t>
      </w:r>
      <w:r w:rsidRPr="006211F9">
        <w:rPr>
          <w:rFonts w:cs="Arial"/>
          <w:color w:val="0076C0" w:themeColor="text2" w:themeTint="BF"/>
        </w:rPr>
        <w:t xml:space="preserve"> des Données </w:t>
      </w:r>
      <w:r w:rsidR="007D346F" w:rsidRPr="006211F9">
        <w:rPr>
          <w:rFonts w:cs="Arial"/>
          <w:color w:val="0076C0" w:themeColor="text2" w:themeTint="BF"/>
        </w:rPr>
        <w:t xml:space="preserve">Cibles </w:t>
      </w:r>
      <w:r w:rsidRPr="006211F9">
        <w:rPr>
          <w:rFonts w:cs="Arial"/>
          <w:color w:val="0076C0" w:themeColor="text2" w:themeTint="BF"/>
        </w:rPr>
        <w:t>pseudonymisée</w:t>
      </w:r>
      <w:r w:rsidR="002D7B90" w:rsidRPr="006211F9">
        <w:rPr>
          <w:rFonts w:cs="Arial"/>
          <w:color w:val="0076C0" w:themeColor="text2" w:themeTint="BF"/>
        </w:rPr>
        <w:t>s</w:t>
      </w:r>
      <w:r w:rsidRPr="006211F9">
        <w:rPr>
          <w:rFonts w:cs="Arial"/>
          <w:color w:val="0076C0" w:themeColor="text2" w:themeTint="BF"/>
        </w:rPr>
        <w:t xml:space="preserve"> soient mises à disposition</w:t>
      </w:r>
      <w:r w:rsidR="002D7B90" w:rsidRPr="006211F9">
        <w:rPr>
          <w:rFonts w:cs="Arial"/>
          <w:color w:val="0076C0" w:themeColor="text2" w:themeTint="BF"/>
        </w:rPr>
        <w:t xml:space="preserve"> dans l’ETS,</w:t>
      </w:r>
    </w:p>
    <w:p w14:paraId="5058E93C" w14:textId="16276286" w:rsidR="002D7B90" w:rsidRPr="006211F9" w:rsidRDefault="002D7B90" w:rsidP="003E250D">
      <w:pPr>
        <w:pStyle w:val="InstructionsBullet"/>
        <w:rPr>
          <w:rFonts w:cs="Arial"/>
          <w:color w:val="0076C0" w:themeColor="text2" w:themeTint="BF"/>
        </w:rPr>
      </w:pPr>
      <w:r w:rsidRPr="008C42E5">
        <w:t>c</w:t>
      </w:r>
      <w:r w:rsidRPr="006211F9">
        <w:rPr>
          <w:rFonts w:cs="Arial"/>
          <w:color w:val="0076C0" w:themeColor="text2" w:themeTint="BF"/>
        </w:rPr>
        <w:t xml:space="preserve">e risque est clairement </w:t>
      </w:r>
      <w:r w:rsidR="006F0B0E" w:rsidRPr="006211F9">
        <w:rPr>
          <w:rFonts w:cs="Arial"/>
          <w:color w:val="0076C0" w:themeColor="text2" w:themeTint="BF"/>
        </w:rPr>
        <w:t>identifi</w:t>
      </w:r>
      <w:r w:rsidRPr="006211F9">
        <w:rPr>
          <w:rFonts w:cs="Arial"/>
          <w:color w:val="0076C0" w:themeColor="text2" w:themeTint="BF"/>
        </w:rPr>
        <w:t>é</w:t>
      </w:r>
      <w:r w:rsidR="006F0B0E" w:rsidRPr="006211F9">
        <w:rPr>
          <w:rFonts w:cs="Arial"/>
          <w:color w:val="0076C0" w:themeColor="text2" w:themeTint="BF"/>
        </w:rPr>
        <w:t xml:space="preserve"> dans la liste des risques </w:t>
      </w:r>
      <w:r w:rsidRPr="006211F9">
        <w:rPr>
          <w:rFonts w:cs="Arial"/>
          <w:color w:val="0076C0" w:themeColor="text2" w:themeTint="BF"/>
        </w:rPr>
        <w:t xml:space="preserve">figurant </w:t>
      </w:r>
      <w:r w:rsidR="006F0B0E" w:rsidRPr="006211F9">
        <w:rPr>
          <w:rFonts w:cs="Arial"/>
          <w:color w:val="0076C0" w:themeColor="text2" w:themeTint="BF"/>
        </w:rPr>
        <w:t xml:space="preserve">dans </w:t>
      </w:r>
      <w:r w:rsidR="007D346F" w:rsidRPr="006211F9">
        <w:rPr>
          <w:rFonts w:cs="Arial"/>
          <w:color w:val="0076C0" w:themeColor="text2" w:themeTint="BF"/>
        </w:rPr>
        <w:t xml:space="preserve">la Description des Données </w:t>
      </w:r>
      <w:r w:rsidRPr="006211F9">
        <w:rPr>
          <w:rFonts w:cs="Arial"/>
          <w:color w:val="0076C0" w:themeColor="text2" w:themeTint="BF"/>
        </w:rPr>
        <w:t xml:space="preserve">ainsi qu’à la </w:t>
      </w:r>
      <w:r w:rsidR="007D346F" w:rsidRPr="006211F9">
        <w:rPr>
          <w:rFonts w:cs="Arial"/>
          <w:color w:val="0076C0" w:themeColor="text2" w:themeTint="BF"/>
        </w:rPr>
        <w:t>section 4 ci-après</w:t>
      </w:r>
      <w:r w:rsidR="006F0B0E" w:rsidRPr="006211F9">
        <w:rPr>
          <w:rFonts w:cs="Arial"/>
          <w:color w:val="0076C0" w:themeColor="text2" w:themeTint="BF"/>
        </w:rPr>
        <w:t>.</w:t>
      </w:r>
    </w:p>
    <w:p w14:paraId="685A6BB3" w14:textId="77777777" w:rsidR="006211F9" w:rsidRPr="006211F9" w:rsidRDefault="006211F9" w:rsidP="00E56A39">
      <w:pPr>
        <w:pStyle w:val="Instructions"/>
        <w:rPr>
          <w:rFonts w:cs="Arial"/>
          <w:color w:val="0076C0" w:themeColor="text2" w:themeTint="BF"/>
        </w:rPr>
      </w:pPr>
      <w:r w:rsidRPr="008C42E5">
        <w:t>L</w:t>
      </w:r>
      <w:r w:rsidRPr="006211F9">
        <w:rPr>
          <w:rFonts w:cs="Arial"/>
          <w:color w:val="0076C0" w:themeColor="text2" w:themeTint="BF"/>
        </w:rPr>
        <w:t xml:space="preserve">’ensemble des croisements doivent être décrits dans la présente section </w:t>
      </w:r>
      <w:r w:rsidR="006F0B0E" w:rsidRPr="006211F9">
        <w:rPr>
          <w:rFonts w:cs="Arial"/>
          <w:color w:val="0076C0" w:themeColor="text2" w:themeTint="BF"/>
        </w:rPr>
        <w:t xml:space="preserve">en spécifiant la technique de croisement </w:t>
      </w:r>
      <w:r w:rsidRPr="006211F9">
        <w:rPr>
          <w:rFonts w:cs="Arial"/>
          <w:color w:val="0076C0" w:themeColor="text2" w:themeTint="BF"/>
        </w:rPr>
        <w:t>proposée</w:t>
      </w:r>
      <w:r w:rsidR="006F0B0E" w:rsidRPr="006211F9">
        <w:rPr>
          <w:rFonts w:cs="Arial"/>
          <w:color w:val="0076C0" w:themeColor="text2" w:themeTint="BF"/>
        </w:rPr>
        <w:t xml:space="preserve"> ainsi que les clés de croisements associés. </w:t>
      </w:r>
    </w:p>
    <w:p w14:paraId="153BD3BF" w14:textId="7F266AD5" w:rsidR="006F0B0E" w:rsidRPr="006211F9" w:rsidRDefault="006211F9" w:rsidP="00E56A39">
      <w:pPr>
        <w:pStyle w:val="Instructions"/>
        <w:rPr>
          <w:rFonts w:cs="Arial"/>
          <w:color w:val="0076C0" w:themeColor="text2" w:themeTint="BF"/>
        </w:rPr>
      </w:pPr>
      <w:r w:rsidRPr="008C42E5">
        <w:t>Chaque</w:t>
      </w:r>
      <w:r w:rsidR="006F0B0E" w:rsidRPr="006211F9">
        <w:rPr>
          <w:rFonts w:cs="Arial"/>
          <w:color w:val="0076C0" w:themeColor="text2" w:themeTint="BF"/>
        </w:rPr>
        <w:t xml:space="preserve"> croisement se définit </w:t>
      </w:r>
      <w:r w:rsidRPr="006211F9">
        <w:rPr>
          <w:rFonts w:cs="Arial"/>
          <w:color w:val="0076C0" w:themeColor="text2" w:themeTint="BF"/>
        </w:rPr>
        <w:t>en indiquant</w:t>
      </w:r>
      <w:r w:rsidR="006F0B0E" w:rsidRPr="006211F9">
        <w:rPr>
          <w:rFonts w:cs="Arial"/>
          <w:color w:val="0076C0" w:themeColor="text2" w:themeTint="BF"/>
        </w:rPr>
        <w:t> :</w:t>
      </w:r>
    </w:p>
    <w:p w14:paraId="3336F91D" w14:textId="737022F2" w:rsidR="006F0B0E" w:rsidRPr="006211F9" w:rsidRDefault="006211F9" w:rsidP="00E56A39">
      <w:pPr>
        <w:pStyle w:val="InstructionsBullet"/>
        <w:rPr>
          <w:rFonts w:cs="Arial"/>
          <w:color w:val="0076C0" w:themeColor="text2" w:themeTint="BF"/>
        </w:rPr>
      </w:pPr>
      <w:r w:rsidRPr="008C42E5">
        <w:t>l</w:t>
      </w:r>
      <w:r w:rsidR="006F0B0E" w:rsidRPr="006211F9">
        <w:rPr>
          <w:rFonts w:cs="Arial"/>
          <w:color w:val="0076C0" w:themeColor="text2" w:themeTint="BF"/>
        </w:rPr>
        <w:t xml:space="preserve">es jeux de Données OSP et, le cas échéant, Données Externes </w:t>
      </w:r>
      <w:r w:rsidRPr="006211F9">
        <w:rPr>
          <w:rFonts w:cs="Arial"/>
          <w:color w:val="0076C0" w:themeColor="text2" w:themeTint="BF"/>
        </w:rPr>
        <w:t xml:space="preserve">concernés par le </w:t>
      </w:r>
      <w:r w:rsidR="006F0B0E" w:rsidRPr="006211F9">
        <w:rPr>
          <w:rFonts w:cs="Arial"/>
          <w:color w:val="0076C0" w:themeColor="text2" w:themeTint="BF"/>
        </w:rPr>
        <w:t>croisement</w:t>
      </w:r>
      <w:r w:rsidRPr="006211F9">
        <w:rPr>
          <w:rFonts w:cs="Arial"/>
          <w:color w:val="0076C0" w:themeColor="text2" w:themeTint="BF"/>
        </w:rPr>
        <w:t>,</w:t>
      </w:r>
    </w:p>
    <w:p w14:paraId="5EFFA640" w14:textId="6D4302B3" w:rsidR="006F0B0E" w:rsidRPr="006211F9" w:rsidRDefault="006211F9" w:rsidP="00E56A39">
      <w:pPr>
        <w:pStyle w:val="InstructionsBullet"/>
        <w:rPr>
          <w:rFonts w:cs="Arial"/>
          <w:color w:val="0076C0" w:themeColor="text2" w:themeTint="BF"/>
        </w:rPr>
      </w:pPr>
      <w:r w:rsidRPr="008C42E5">
        <w:lastRenderedPageBreak/>
        <w:t>l</w:t>
      </w:r>
      <w:r w:rsidR="006F0B0E" w:rsidRPr="006211F9">
        <w:rPr>
          <w:rFonts w:cs="Arial"/>
          <w:color w:val="0076C0" w:themeColor="text2" w:themeTint="BF"/>
        </w:rPr>
        <w:t xml:space="preserve">es clés de croisement </w:t>
      </w:r>
      <w:r w:rsidRPr="006211F9">
        <w:rPr>
          <w:rFonts w:cs="Arial"/>
          <w:color w:val="0076C0" w:themeColor="text2" w:themeTint="BF"/>
        </w:rPr>
        <w:t xml:space="preserve">utilisées </w:t>
      </w:r>
      <w:r w:rsidR="006F0B0E" w:rsidRPr="006211F9">
        <w:rPr>
          <w:rFonts w:cs="Arial"/>
          <w:color w:val="0076C0" w:themeColor="text2" w:themeTint="BF"/>
        </w:rPr>
        <w:t xml:space="preserve">dans </w:t>
      </w:r>
      <w:r w:rsidRPr="006211F9">
        <w:rPr>
          <w:rFonts w:cs="Arial"/>
          <w:color w:val="0076C0" w:themeColor="text2" w:themeTint="BF"/>
        </w:rPr>
        <w:t xml:space="preserve">chaque </w:t>
      </w:r>
      <w:r w:rsidR="006F0B0E" w:rsidRPr="006211F9">
        <w:rPr>
          <w:rFonts w:cs="Arial"/>
          <w:color w:val="0076C0" w:themeColor="text2" w:themeTint="BF"/>
        </w:rPr>
        <w:t>jeu de Données</w:t>
      </w:r>
      <w:r w:rsidR="006F0B0E" w:rsidRPr="006211F9" w:rsidDel="00CD0D97">
        <w:rPr>
          <w:rFonts w:cs="Arial"/>
          <w:color w:val="0076C0" w:themeColor="text2" w:themeTint="BF"/>
        </w:rPr>
        <w:t xml:space="preserve"> </w:t>
      </w:r>
      <w:r w:rsidR="006F0B0E" w:rsidRPr="006211F9">
        <w:rPr>
          <w:rFonts w:cs="Arial"/>
          <w:color w:val="0076C0" w:themeColor="text2" w:themeTint="BF"/>
        </w:rPr>
        <w:t>OSP et, le cas échéant,</w:t>
      </w:r>
      <w:r w:rsidR="006F0B0E" w:rsidRPr="008C42E5">
        <w:t xml:space="preserve"> </w:t>
      </w:r>
      <w:r w:rsidR="006F0B0E" w:rsidRPr="006211F9">
        <w:rPr>
          <w:rFonts w:cs="Arial"/>
          <w:color w:val="0076C0" w:themeColor="text2" w:themeTint="BF"/>
        </w:rPr>
        <w:t xml:space="preserve"> </w:t>
      </w:r>
      <w:r>
        <w:rPr>
          <w:rFonts w:cs="Arial"/>
          <w:color w:val="0076C0" w:themeColor="text2" w:themeTint="BF"/>
        </w:rPr>
        <w:t xml:space="preserve">dans chaque jeu de </w:t>
      </w:r>
      <w:r w:rsidR="006F0B0E" w:rsidRPr="006211F9">
        <w:rPr>
          <w:rFonts w:cs="Arial"/>
          <w:color w:val="0076C0" w:themeColor="text2" w:themeTint="BF"/>
        </w:rPr>
        <w:t xml:space="preserve">Données Externes, </w:t>
      </w:r>
      <w:r w:rsidRPr="006211F9">
        <w:rPr>
          <w:rFonts w:cs="Arial"/>
          <w:color w:val="0076C0" w:themeColor="text2" w:themeTint="BF"/>
        </w:rPr>
        <w:t>ainsi que</w:t>
      </w:r>
      <w:r w:rsidR="006F0B0E" w:rsidRPr="006211F9">
        <w:rPr>
          <w:rFonts w:cs="Arial"/>
          <w:color w:val="0076C0" w:themeColor="text2" w:themeTint="BF"/>
        </w:rPr>
        <w:t xml:space="preserve"> leurs méthodes de mise en correspondance.</w:t>
      </w:r>
    </w:p>
    <w:p w14:paraId="067E63BC" w14:textId="5D3CE718" w:rsidR="002D7B90" w:rsidRPr="006211F9" w:rsidRDefault="006211F9" w:rsidP="00E56A39">
      <w:pPr>
        <w:pStyle w:val="InstructionsBullet"/>
        <w:rPr>
          <w:rFonts w:cs="Arial"/>
          <w:color w:val="0076C0" w:themeColor="text2" w:themeTint="BF"/>
        </w:rPr>
      </w:pPr>
      <w:r w:rsidRPr="008C42E5">
        <w:t>l</w:t>
      </w:r>
      <w:r w:rsidR="006F0B0E" w:rsidRPr="006211F9">
        <w:rPr>
          <w:rFonts w:cs="Arial"/>
          <w:color w:val="0076C0" w:themeColor="text2" w:themeTint="BF"/>
        </w:rPr>
        <w:t xml:space="preserve">es colonnes </w:t>
      </w:r>
      <w:r w:rsidRPr="006211F9">
        <w:rPr>
          <w:rFonts w:cs="Arial"/>
          <w:color w:val="0076C0" w:themeColor="text2" w:themeTint="BF"/>
        </w:rPr>
        <w:t xml:space="preserve">destinées </w:t>
      </w:r>
      <w:r w:rsidR="006F0B0E" w:rsidRPr="006211F9">
        <w:rPr>
          <w:rFonts w:cs="Arial"/>
          <w:color w:val="0076C0" w:themeColor="text2" w:themeTint="BF"/>
        </w:rPr>
        <w:t xml:space="preserve">à </w:t>
      </w:r>
      <w:r w:rsidRPr="006211F9">
        <w:rPr>
          <w:rFonts w:cs="Arial"/>
          <w:color w:val="0076C0" w:themeColor="text2" w:themeTint="BF"/>
        </w:rPr>
        <w:t xml:space="preserve">être </w:t>
      </w:r>
      <w:r w:rsidR="006F0B0E" w:rsidRPr="006211F9">
        <w:rPr>
          <w:rFonts w:cs="Arial"/>
          <w:color w:val="0076C0" w:themeColor="text2" w:themeTint="BF"/>
        </w:rPr>
        <w:t>intégr</w:t>
      </w:r>
      <w:r w:rsidRPr="006211F9">
        <w:rPr>
          <w:rFonts w:cs="Arial"/>
          <w:color w:val="0076C0" w:themeColor="text2" w:themeTint="BF"/>
        </w:rPr>
        <w:t>ées</w:t>
      </w:r>
      <w:r w:rsidR="006F0B0E" w:rsidRPr="006211F9">
        <w:rPr>
          <w:rFonts w:cs="Arial"/>
          <w:color w:val="0076C0" w:themeColor="text2" w:themeTint="BF"/>
        </w:rPr>
        <w:t xml:space="preserve"> </w:t>
      </w:r>
      <w:r w:rsidRPr="006211F9">
        <w:rPr>
          <w:rFonts w:cs="Arial"/>
          <w:color w:val="0076C0" w:themeColor="text2" w:themeTint="BF"/>
        </w:rPr>
        <w:t>dans le</w:t>
      </w:r>
      <w:r w:rsidR="006F0B0E" w:rsidRPr="006211F9">
        <w:rPr>
          <w:rFonts w:cs="Arial"/>
          <w:color w:val="0076C0" w:themeColor="text2" w:themeTint="BF"/>
        </w:rPr>
        <w:t xml:space="preserve"> jeu de Données Cibles.</w:t>
      </w:r>
    </w:p>
    <w:p w14:paraId="75A0A2E3" w14:textId="77777777" w:rsidR="006F0B0E" w:rsidRPr="00DD0074" w:rsidRDefault="006F0B0E" w:rsidP="003659E9">
      <w:pPr>
        <w:pStyle w:val="BulletNiveau1"/>
        <w:numPr>
          <w:ilvl w:val="0"/>
          <w:numId w:val="0"/>
        </w:numPr>
        <w:ind w:left="615"/>
      </w:pPr>
    </w:p>
    <w:p w14:paraId="2E95CD6F" w14:textId="77777777" w:rsidR="006F0B0E" w:rsidRPr="00DD0074" w:rsidRDefault="006F0B0E" w:rsidP="006F0B0E">
      <w:pPr>
        <w:pStyle w:val="CTIE-Titre3"/>
        <w:rPr>
          <w:rFonts w:cs="Arial"/>
        </w:rPr>
      </w:pPr>
      <w:bookmarkStart w:id="26" w:name="_Toc221883576"/>
      <w:r w:rsidRPr="00DD0074">
        <w:rPr>
          <w:rFonts w:cs="Arial"/>
        </w:rPr>
        <w:t>TRTXXX – Croisement par « Nom du champ de croisement »</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550"/>
        <w:gridCol w:w="3121"/>
        <w:gridCol w:w="1220"/>
      </w:tblGrid>
      <w:tr w:rsidR="006F0B0E" w:rsidRPr="00454226" w14:paraId="57B78831"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43F6F59D" w14:textId="77777777" w:rsidR="006F0B0E" w:rsidRPr="00DD0074" w:rsidRDefault="006F0B0E" w:rsidP="00465103">
            <w:pPr>
              <w:spacing w:before="0"/>
              <w:jc w:val="left"/>
              <w:rPr>
                <w:rFonts w:cs="Arial"/>
                <w:b/>
              </w:rPr>
            </w:pPr>
            <w:r w:rsidRPr="00DD0074">
              <w:rPr>
                <w:rFonts w:cs="Arial"/>
                <w:b/>
              </w:rPr>
              <w:t>ID traitement</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74395D27" w14:textId="0BC12247" w:rsidR="006F0B0E" w:rsidRPr="00DD0074" w:rsidRDefault="006F0B0E" w:rsidP="00465103">
            <w:pPr>
              <w:pStyle w:val="Instructions"/>
              <w:rPr>
                <w:rFonts w:cs="Arial"/>
              </w:rPr>
            </w:pPr>
            <w:r w:rsidRPr="00C87F81">
              <w:rPr>
                <w:rFonts w:cs="Arial"/>
              </w:rPr>
              <w:t>Définir ici un identifiant unique</w:t>
            </w:r>
            <w:r w:rsidR="00101A8E">
              <w:rPr>
                <w:rFonts w:cs="Arial"/>
              </w:rPr>
              <w:t xml:space="preserve"> par opération</w:t>
            </w:r>
            <w:r w:rsidR="002A7D6A">
              <w:rPr>
                <w:rFonts w:cs="Arial"/>
              </w:rPr>
              <w:t xml:space="preserve"> de traitement</w:t>
            </w:r>
            <w:r w:rsidR="004C5FCA">
              <w:rPr>
                <w:rFonts w:cs="Arial"/>
              </w:rPr>
              <w:t>s</w:t>
            </w:r>
            <w:r w:rsidRPr="00C87F81">
              <w:rPr>
                <w:rFonts w:cs="Arial"/>
              </w:rPr>
              <w:t>. Cet identifiant sera repris dans le schéma de flux de données.</w:t>
            </w:r>
          </w:p>
        </w:tc>
      </w:tr>
      <w:tr w:rsidR="006F0B0E" w:rsidRPr="003769AB" w14:paraId="0F00A24B"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36F0B6B6" w14:textId="77777777" w:rsidR="006F0B0E" w:rsidRPr="00DD0074" w:rsidRDefault="006F0B0E" w:rsidP="00465103">
            <w:pPr>
              <w:spacing w:before="0"/>
              <w:rPr>
                <w:rFonts w:cs="Arial"/>
                <w:b/>
              </w:rPr>
            </w:pPr>
            <w:r w:rsidRPr="00DD0074">
              <w:rPr>
                <w:rFonts w:cs="Arial"/>
                <w:b/>
              </w:rPr>
              <w:t>Nom de la technique</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4B9E4812" w14:textId="77777777" w:rsidR="006F0B0E" w:rsidRPr="00C87F81" w:rsidRDefault="006F0B0E" w:rsidP="00465103">
            <w:pPr>
              <w:pStyle w:val="Instructions"/>
              <w:rPr>
                <w:rFonts w:cs="Arial"/>
              </w:rPr>
            </w:pPr>
            <w:r w:rsidRPr="00C87F81">
              <w:rPr>
                <w:rFonts w:cs="Arial"/>
              </w:rPr>
              <w:t xml:space="preserve">Reprendre ici la technique de croisement à utiliser : </w:t>
            </w:r>
          </w:p>
          <w:p w14:paraId="123FC038" w14:textId="77777777" w:rsidR="006F0B0E" w:rsidRPr="00C87F81" w:rsidRDefault="006F0B0E" w:rsidP="00465103">
            <w:pPr>
              <w:pStyle w:val="Instructions"/>
              <w:rPr>
                <w:rFonts w:cs="Arial"/>
              </w:rPr>
            </w:pPr>
            <w:r w:rsidRPr="00C87F81">
              <w:rPr>
                <w:rFonts w:cs="Arial"/>
              </w:rPr>
              <w:t xml:space="preserve">A ou </w:t>
            </w:r>
            <w:proofErr w:type="spellStart"/>
            <w:r w:rsidRPr="00C87F81">
              <w:rPr>
                <w:rFonts w:cs="Arial"/>
              </w:rPr>
              <w:t>left</w:t>
            </w:r>
            <w:proofErr w:type="spellEnd"/>
            <w:r w:rsidRPr="00C87F81">
              <w:rPr>
                <w:rFonts w:cs="Arial"/>
              </w:rPr>
              <w:t xml:space="preserve"> </w:t>
            </w:r>
            <w:proofErr w:type="spellStart"/>
            <w:r w:rsidRPr="00C87F81">
              <w:rPr>
                <w:rFonts w:cs="Arial"/>
              </w:rPr>
              <w:t>join</w:t>
            </w:r>
            <w:proofErr w:type="spellEnd"/>
          </w:p>
          <w:p w14:paraId="32BDEA7A" w14:textId="77777777" w:rsidR="006F0B0E" w:rsidRPr="00C87F81" w:rsidRDefault="006F0B0E" w:rsidP="00465103">
            <w:pPr>
              <w:pStyle w:val="Instructions"/>
              <w:rPr>
                <w:rFonts w:cs="Arial"/>
              </w:rPr>
            </w:pPr>
            <w:r w:rsidRPr="00C87F81">
              <w:rPr>
                <w:rFonts w:cs="Arial"/>
              </w:rPr>
              <w:t xml:space="preserve">B ou right </w:t>
            </w:r>
            <w:proofErr w:type="spellStart"/>
            <w:r w:rsidRPr="00C87F81">
              <w:rPr>
                <w:rFonts w:cs="Arial"/>
              </w:rPr>
              <w:t>join</w:t>
            </w:r>
            <w:proofErr w:type="spellEnd"/>
          </w:p>
          <w:p w14:paraId="3AD924C2" w14:textId="77777777" w:rsidR="006F0B0E" w:rsidRPr="00C87F81" w:rsidRDefault="006F0B0E" w:rsidP="00465103">
            <w:pPr>
              <w:pStyle w:val="Instructions"/>
              <w:rPr>
                <w:rFonts w:cs="Arial"/>
              </w:rPr>
            </w:pPr>
            <w:r w:rsidRPr="00C87F81">
              <w:rPr>
                <w:rFonts w:cs="Arial"/>
              </w:rPr>
              <w:t>A</w:t>
            </w:r>
            <w:r w:rsidRPr="00C87F81">
              <w:rPr>
                <w:rFonts w:ascii="Cambria Math" w:hAnsi="Cambria Math" w:cs="Cambria Math"/>
                <w:sz w:val="20"/>
                <w:szCs w:val="20"/>
              </w:rPr>
              <w:t>∪</w:t>
            </w:r>
            <w:r w:rsidRPr="00C87F81">
              <w:rPr>
                <w:rFonts w:cs="Arial"/>
              </w:rPr>
              <w:t xml:space="preserve">B ou union </w:t>
            </w:r>
          </w:p>
          <w:p w14:paraId="37640988" w14:textId="77777777" w:rsidR="006F0B0E" w:rsidRPr="00C87F81" w:rsidRDefault="006F0B0E" w:rsidP="00465103">
            <w:pPr>
              <w:pStyle w:val="Instructions"/>
              <w:rPr>
                <w:rFonts w:cs="Arial"/>
              </w:rPr>
            </w:pPr>
            <w:r w:rsidRPr="00C87F81">
              <w:rPr>
                <w:rFonts w:cs="Arial"/>
              </w:rPr>
              <w:t xml:space="preserve">A∩B ou </w:t>
            </w:r>
            <w:proofErr w:type="spellStart"/>
            <w:r w:rsidRPr="00C87F81">
              <w:rPr>
                <w:rFonts w:cs="Arial"/>
              </w:rPr>
              <w:t>inner</w:t>
            </w:r>
            <w:proofErr w:type="spellEnd"/>
            <w:r w:rsidRPr="00C87F81">
              <w:rPr>
                <w:rFonts w:cs="Arial"/>
              </w:rPr>
              <w:t xml:space="preserve"> </w:t>
            </w:r>
            <w:proofErr w:type="spellStart"/>
            <w:r w:rsidRPr="00C87F81">
              <w:rPr>
                <w:rFonts w:cs="Arial"/>
              </w:rPr>
              <w:t>join</w:t>
            </w:r>
            <w:proofErr w:type="spellEnd"/>
          </w:p>
          <w:p w14:paraId="13CE8532" w14:textId="77777777" w:rsidR="006F0B0E" w:rsidRPr="00C87F81" w:rsidRDefault="006F0B0E" w:rsidP="00465103">
            <w:pPr>
              <w:pStyle w:val="Instructions"/>
              <w:rPr>
                <w:rFonts w:cs="Arial"/>
                <w:lang w:val="en-US"/>
              </w:rPr>
            </w:pPr>
            <w:r w:rsidRPr="00C87F81">
              <w:rPr>
                <w:rFonts w:cs="Arial"/>
                <w:lang w:val="en-US"/>
              </w:rPr>
              <w:t xml:space="preserve">A-B </w:t>
            </w:r>
            <w:proofErr w:type="spellStart"/>
            <w:r w:rsidRPr="00C87F81">
              <w:rPr>
                <w:rFonts w:cs="Arial"/>
                <w:lang w:val="en-US"/>
              </w:rPr>
              <w:t>ou</w:t>
            </w:r>
            <w:proofErr w:type="spellEnd"/>
            <w:r w:rsidRPr="00C87F81">
              <w:rPr>
                <w:rFonts w:cs="Arial"/>
                <w:lang w:val="en-US"/>
              </w:rPr>
              <w:t xml:space="preserve"> left join / is null</w:t>
            </w:r>
          </w:p>
          <w:p w14:paraId="74D87A05" w14:textId="77777777" w:rsidR="006F0B0E" w:rsidRPr="00C87F81" w:rsidRDefault="006F0B0E" w:rsidP="00465103">
            <w:pPr>
              <w:pStyle w:val="Instructions"/>
              <w:rPr>
                <w:rFonts w:cs="Arial"/>
                <w:lang w:val="en-US"/>
              </w:rPr>
            </w:pPr>
            <w:r w:rsidRPr="00C87F81">
              <w:rPr>
                <w:rFonts w:cs="Arial"/>
                <w:lang w:val="en-US"/>
              </w:rPr>
              <w:t xml:space="preserve">B-A </w:t>
            </w:r>
            <w:proofErr w:type="spellStart"/>
            <w:r w:rsidRPr="00C87F81">
              <w:rPr>
                <w:rFonts w:cs="Arial"/>
                <w:lang w:val="en-US"/>
              </w:rPr>
              <w:t>ou</w:t>
            </w:r>
            <w:proofErr w:type="spellEnd"/>
            <w:r w:rsidRPr="00C87F81">
              <w:rPr>
                <w:rFonts w:cs="Arial"/>
                <w:lang w:val="en-US"/>
              </w:rPr>
              <w:t xml:space="preserve"> </w:t>
            </w:r>
            <w:proofErr w:type="spellStart"/>
            <w:r w:rsidRPr="00C87F81">
              <w:rPr>
                <w:rFonts w:cs="Arial"/>
                <w:lang w:val="en-US"/>
              </w:rPr>
              <w:t>righ</w:t>
            </w:r>
            <w:proofErr w:type="spellEnd"/>
            <w:r w:rsidRPr="00C87F81">
              <w:rPr>
                <w:rFonts w:cs="Arial"/>
                <w:lang w:val="en-US"/>
              </w:rPr>
              <w:t xml:space="preserve"> join / is null</w:t>
            </w:r>
          </w:p>
          <w:p w14:paraId="2FCE0E20" w14:textId="77777777" w:rsidR="006F0B0E" w:rsidRPr="00C87F81" w:rsidRDefault="006F0B0E" w:rsidP="00465103">
            <w:pPr>
              <w:pStyle w:val="Instructions"/>
              <w:rPr>
                <w:rFonts w:cs="Arial"/>
                <w:lang w:val="en-US"/>
              </w:rPr>
            </w:pPr>
            <w:r w:rsidRPr="00C87F81">
              <w:rPr>
                <w:rFonts w:cs="Arial"/>
                <w:lang w:val="en-US"/>
              </w:rPr>
              <w:t xml:space="preserve">A∆B </w:t>
            </w:r>
            <w:proofErr w:type="spellStart"/>
            <w:r w:rsidRPr="00C87F81">
              <w:rPr>
                <w:rFonts w:cs="Arial"/>
                <w:lang w:val="en-US"/>
              </w:rPr>
              <w:t>ou</w:t>
            </w:r>
            <w:proofErr w:type="spellEnd"/>
            <w:r w:rsidRPr="00C87F81">
              <w:rPr>
                <w:rFonts w:cs="Arial"/>
                <w:lang w:val="en-US"/>
              </w:rPr>
              <w:t xml:space="preserve"> full join is null</w:t>
            </w:r>
          </w:p>
        </w:tc>
      </w:tr>
      <w:tr w:rsidR="006F0B0E" w:rsidRPr="00454226" w14:paraId="1C2C9D0C" w14:textId="77777777" w:rsidTr="00465103">
        <w:tc>
          <w:tcPr>
            <w:tcW w:w="5000" w:type="pct"/>
            <w:gridSpan w:val="4"/>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265EC15C" w14:textId="77777777" w:rsidR="006F0B0E" w:rsidRPr="00DD0074" w:rsidRDefault="006F0B0E" w:rsidP="00465103">
            <w:pPr>
              <w:spacing w:before="0"/>
              <w:rPr>
                <w:rFonts w:cs="Arial"/>
              </w:rPr>
            </w:pPr>
            <w:r w:rsidRPr="00DD0074">
              <w:rPr>
                <w:rFonts w:cs="Arial"/>
                <w:b/>
              </w:rPr>
              <w:t>Clés de croisement</w:t>
            </w:r>
          </w:p>
        </w:tc>
      </w:tr>
      <w:tr w:rsidR="006F0B0E" w:rsidRPr="00454226" w14:paraId="68CFB2D6"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769198CB" w14:textId="77777777" w:rsidR="006F0B0E" w:rsidRPr="00DD0074" w:rsidRDefault="006F0B0E" w:rsidP="00465103">
            <w:pPr>
              <w:spacing w:before="0"/>
              <w:rPr>
                <w:rFonts w:cs="Arial"/>
                <w:b/>
              </w:rPr>
            </w:pPr>
            <w:r w:rsidRPr="00DD0074">
              <w:rPr>
                <w:rFonts w:cs="Arial"/>
                <w:b/>
              </w:rPr>
              <w:t>ID source A</w:t>
            </w:r>
          </w:p>
        </w:tc>
        <w:tc>
          <w:tcPr>
            <w:tcW w:w="141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4A9F8FDE" w14:textId="77777777" w:rsidR="006F0B0E" w:rsidRPr="00DD0074" w:rsidRDefault="006F0B0E" w:rsidP="00465103">
            <w:pPr>
              <w:spacing w:before="0"/>
              <w:rPr>
                <w:rFonts w:cs="Arial"/>
                <w:b/>
              </w:rPr>
            </w:pPr>
            <w:r w:rsidRPr="00DD0074">
              <w:rPr>
                <w:rFonts w:cs="Arial"/>
                <w:b/>
              </w:rPr>
              <w:t>ID du champs B</w:t>
            </w:r>
          </w:p>
        </w:tc>
        <w:tc>
          <w:tcPr>
            <w:tcW w:w="2409"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Pr>
          <w:p w14:paraId="665F15AE" w14:textId="77777777" w:rsidR="006F0B0E" w:rsidRPr="00DD0074" w:rsidRDefault="006F0B0E" w:rsidP="00465103">
            <w:pPr>
              <w:spacing w:before="0"/>
              <w:rPr>
                <w:rFonts w:cs="Arial"/>
                <w:b/>
              </w:rPr>
            </w:pPr>
            <w:r w:rsidRPr="00DD0074">
              <w:rPr>
                <w:rFonts w:cs="Arial"/>
                <w:b/>
              </w:rPr>
              <w:t xml:space="preserve">Test de </w:t>
            </w:r>
            <w:proofErr w:type="spellStart"/>
            <w:r w:rsidRPr="00DD0074">
              <w:rPr>
                <w:rFonts w:cs="Arial"/>
                <w:b/>
              </w:rPr>
              <w:t>matching</w:t>
            </w:r>
            <w:proofErr w:type="spellEnd"/>
          </w:p>
        </w:tc>
      </w:tr>
      <w:tr w:rsidR="006F0B0E" w:rsidRPr="00454226" w14:paraId="6A8BAB7D"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030CBAE6" w14:textId="77777777" w:rsidR="006F0B0E" w:rsidRPr="00C87F81" w:rsidRDefault="006F0B0E" w:rsidP="00465103">
            <w:pPr>
              <w:pStyle w:val="Instructions"/>
              <w:rPr>
                <w:rFonts w:cs="Arial"/>
              </w:rPr>
            </w:pPr>
            <w:r w:rsidRPr="00C87F81">
              <w:rPr>
                <w:rFonts w:cs="Arial"/>
                <w:b/>
              </w:rPr>
              <w:t>SXX_IDXXX</w:t>
            </w:r>
          </w:p>
        </w:tc>
        <w:tc>
          <w:tcPr>
            <w:tcW w:w="141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vAlign w:val="center"/>
          </w:tcPr>
          <w:p w14:paraId="1A6AC666" w14:textId="77777777" w:rsidR="006F0B0E" w:rsidRPr="00C87F81" w:rsidRDefault="006F0B0E" w:rsidP="00465103">
            <w:pPr>
              <w:pStyle w:val="Instructions"/>
              <w:rPr>
                <w:rFonts w:cs="Arial"/>
              </w:rPr>
            </w:pPr>
            <w:r w:rsidRPr="00C87F81">
              <w:rPr>
                <w:rFonts w:cs="Arial"/>
                <w:b/>
              </w:rPr>
              <w:t>SXX_IDXXX</w:t>
            </w:r>
          </w:p>
        </w:tc>
        <w:tc>
          <w:tcPr>
            <w:tcW w:w="2409"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0D49FD6B" w14:textId="77777777" w:rsidR="006F0B0E" w:rsidRPr="00C87F81" w:rsidRDefault="006F0B0E" w:rsidP="00465103">
            <w:pPr>
              <w:pStyle w:val="Instructions"/>
              <w:rPr>
                <w:rFonts w:cs="Arial"/>
              </w:rPr>
            </w:pPr>
            <w:r w:rsidRPr="00C87F81">
              <w:rPr>
                <w:rFonts w:cs="Arial"/>
              </w:rPr>
              <w:t xml:space="preserve">Egalité, </w:t>
            </w:r>
            <w:proofErr w:type="spellStart"/>
            <w:r w:rsidRPr="00C87F81">
              <w:rPr>
                <w:rFonts w:cs="Arial"/>
              </w:rPr>
              <w:t>fuzzy</w:t>
            </w:r>
            <w:proofErr w:type="spellEnd"/>
            <w:r w:rsidRPr="00C87F81">
              <w:rPr>
                <w:rFonts w:cs="Arial"/>
              </w:rPr>
              <w:t xml:space="preserve"> </w:t>
            </w:r>
            <w:proofErr w:type="spellStart"/>
            <w:r w:rsidRPr="00C87F81">
              <w:rPr>
                <w:rFonts w:cs="Arial"/>
              </w:rPr>
              <w:t>matching</w:t>
            </w:r>
            <w:proofErr w:type="spellEnd"/>
            <w:r w:rsidRPr="00C87F81">
              <w:rPr>
                <w:rFonts w:cs="Arial"/>
              </w:rPr>
              <w:t>…</w:t>
            </w:r>
          </w:p>
        </w:tc>
      </w:tr>
      <w:tr w:rsidR="006F0B0E" w:rsidRPr="00454226" w14:paraId="06E1AEF8"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0B3ECE67" w14:textId="77777777" w:rsidR="006F0B0E" w:rsidRPr="00DD0074" w:rsidRDefault="006F0B0E" w:rsidP="00465103">
            <w:pPr>
              <w:spacing w:before="0"/>
              <w:rPr>
                <w:rFonts w:cs="Arial"/>
              </w:rPr>
            </w:pPr>
            <w:r w:rsidRPr="00DD0074">
              <w:rPr>
                <w:rFonts w:cs="Arial"/>
              </w:rPr>
              <w:t>…</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0380FFCB" w14:textId="77777777" w:rsidR="006F0B0E" w:rsidRPr="00DD0074" w:rsidRDefault="006F0B0E" w:rsidP="00465103">
            <w:pPr>
              <w:spacing w:before="0"/>
              <w:rPr>
                <w:rFonts w:cs="Arial"/>
              </w:rPr>
            </w:pPr>
          </w:p>
        </w:tc>
      </w:tr>
      <w:tr w:rsidR="006F0B0E" w:rsidRPr="00454226" w14:paraId="49B10A9A"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1B02179E" w14:textId="77777777" w:rsidR="006F0B0E" w:rsidRPr="00DD0074" w:rsidRDefault="006F0B0E" w:rsidP="00465103">
            <w:pPr>
              <w:spacing w:before="0"/>
              <w:rPr>
                <w:rFonts w:cs="Arial"/>
                <w:b/>
              </w:rPr>
            </w:pPr>
            <w:r w:rsidRPr="00DD0074">
              <w:rPr>
                <w:rFonts w:cs="Arial"/>
                <w:b/>
              </w:rPr>
              <w:t>Output</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3A50D2BA" w14:textId="77777777" w:rsidR="006F0B0E" w:rsidRPr="00DD0074" w:rsidRDefault="006F0B0E" w:rsidP="00465103">
            <w:pPr>
              <w:spacing w:before="0"/>
              <w:rPr>
                <w:rFonts w:cs="Arial"/>
              </w:rPr>
            </w:pPr>
          </w:p>
        </w:tc>
      </w:tr>
      <w:tr w:rsidR="006F0B0E" w:rsidRPr="00454226" w14:paraId="0975681F"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27F09867" w14:textId="77777777" w:rsidR="006F0B0E" w:rsidRPr="00DD0074" w:rsidRDefault="006F0B0E" w:rsidP="00465103">
            <w:pPr>
              <w:spacing w:before="0"/>
              <w:rPr>
                <w:rFonts w:cs="Arial"/>
                <w:b/>
              </w:rPr>
            </w:pPr>
            <w:r w:rsidRPr="00DD0074">
              <w:rPr>
                <w:rFonts w:cs="Arial"/>
                <w:b/>
              </w:rPr>
              <w:t>ID</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541374D1" w14:textId="77777777" w:rsidR="006F0B0E" w:rsidRPr="00DD0074" w:rsidRDefault="006F0B0E" w:rsidP="00465103">
            <w:pPr>
              <w:spacing w:before="0"/>
              <w:rPr>
                <w:rFonts w:cs="Arial"/>
                <w:b/>
              </w:rPr>
            </w:pPr>
            <w:r w:rsidRPr="00DD0074">
              <w:rPr>
                <w:rFonts w:cs="Arial"/>
                <w:b/>
              </w:rPr>
              <w:t xml:space="preserve">Nom </w:t>
            </w:r>
          </w:p>
        </w:tc>
      </w:tr>
      <w:tr w:rsidR="006F0B0E" w:rsidRPr="00454226" w14:paraId="4A36BC7A"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782819D7" w14:textId="77777777" w:rsidR="006F0B0E" w:rsidRPr="00C87F81" w:rsidRDefault="006F0B0E" w:rsidP="00465103">
            <w:pPr>
              <w:pStyle w:val="Instructions"/>
              <w:rPr>
                <w:rFonts w:cs="Arial"/>
              </w:rPr>
            </w:pPr>
            <w:r w:rsidRPr="00C87F81">
              <w:rPr>
                <w:rFonts w:cs="Arial"/>
                <w:b/>
              </w:rPr>
              <w:t>SXX_IDXXX</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3574503B" w14:textId="18F000D9" w:rsidR="006F0B0E" w:rsidRPr="00DD0074" w:rsidRDefault="006F0B0E" w:rsidP="00465103">
            <w:pPr>
              <w:pStyle w:val="Instructions"/>
              <w:rPr>
                <w:rFonts w:cs="Arial"/>
              </w:rPr>
            </w:pPr>
            <w:r w:rsidRPr="00C87F81">
              <w:rPr>
                <w:rFonts w:cs="Arial"/>
              </w:rPr>
              <w:t>Défini</w:t>
            </w:r>
            <w:r w:rsidR="00101A8E">
              <w:rPr>
                <w:rFonts w:cs="Arial"/>
              </w:rPr>
              <w:t>ssez</w:t>
            </w:r>
            <w:r w:rsidRPr="00C87F81">
              <w:rPr>
                <w:rFonts w:cs="Arial"/>
              </w:rPr>
              <w:t xml:space="preserve"> ici la liste des colonnes devant </w:t>
            </w:r>
            <w:r w:rsidR="00101A8E">
              <w:rPr>
                <w:rFonts w:cs="Arial"/>
              </w:rPr>
              <w:t>figurer</w:t>
            </w:r>
            <w:r w:rsidRPr="00C87F81">
              <w:rPr>
                <w:rFonts w:cs="Arial"/>
              </w:rPr>
              <w:t xml:space="preserve"> dans le jeu de données résultant du croisement</w:t>
            </w:r>
            <w:r w:rsidR="00101A8E">
              <w:rPr>
                <w:rFonts w:cs="Arial"/>
              </w:rPr>
              <w:t>, en les sélectionnant</w:t>
            </w:r>
            <w:r w:rsidRPr="00C87F81">
              <w:rPr>
                <w:rFonts w:cs="Arial"/>
              </w:rPr>
              <w:t xml:space="preserve"> parmi les</w:t>
            </w:r>
            <w:r w:rsidR="00101A8E" w:rsidRPr="00C87F81">
              <w:rPr>
                <w:rFonts w:cs="Arial"/>
              </w:rPr>
              <w:t xml:space="preserve"> </w:t>
            </w:r>
            <w:r w:rsidRPr="00C87F81">
              <w:rPr>
                <w:rFonts w:cs="Arial"/>
              </w:rPr>
              <w:t>champs des Données OSP et,</w:t>
            </w:r>
            <w:r w:rsidR="00101A8E" w:rsidRPr="00C87F81">
              <w:rPr>
                <w:rFonts w:cs="Arial"/>
              </w:rPr>
              <w:t xml:space="preserve"> </w:t>
            </w:r>
            <w:r w:rsidR="00101A8E">
              <w:rPr>
                <w:rFonts w:cs="Arial"/>
              </w:rPr>
              <w:t>le cas échéant, des</w:t>
            </w:r>
            <w:r w:rsidRPr="00C87F81">
              <w:rPr>
                <w:rFonts w:cs="Arial"/>
              </w:rPr>
              <w:t xml:space="preserve"> Données Externes.</w:t>
            </w:r>
          </w:p>
        </w:tc>
      </w:tr>
      <w:tr w:rsidR="006F0B0E" w:rsidRPr="00454226" w14:paraId="51DBA4FD"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30E97461" w14:textId="77777777" w:rsidR="006F0B0E" w:rsidRPr="00DD0074" w:rsidRDefault="006F0B0E" w:rsidP="00465103">
            <w:pPr>
              <w:spacing w:before="0"/>
              <w:rPr>
                <w:rFonts w:cs="Arial"/>
              </w:rPr>
            </w:pPr>
            <w:r w:rsidRPr="00DD0074">
              <w:rPr>
                <w:rFonts w:cs="Arial"/>
              </w:rPr>
              <w:t>…</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072281D6" w14:textId="77777777" w:rsidR="006F0B0E" w:rsidRPr="00DD0074" w:rsidRDefault="006F0B0E" w:rsidP="00465103">
            <w:pPr>
              <w:spacing w:before="0"/>
              <w:rPr>
                <w:rFonts w:cs="Arial"/>
              </w:rPr>
            </w:pPr>
          </w:p>
        </w:tc>
      </w:tr>
      <w:tr w:rsidR="006F0B0E" w:rsidRPr="00454226" w14:paraId="5462BE58" w14:textId="77777777" w:rsidTr="00465103">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72556B3A" w14:textId="77777777" w:rsidR="006F0B0E" w:rsidRPr="00DD0074" w:rsidRDefault="006F0B0E" w:rsidP="00465103">
            <w:pPr>
              <w:spacing w:before="0"/>
              <w:rPr>
                <w:rFonts w:cs="Arial"/>
                <w:b/>
              </w:rPr>
            </w:pPr>
            <w:r w:rsidRPr="00DD0074">
              <w:rPr>
                <w:rFonts w:cs="Arial"/>
                <w:b/>
              </w:rPr>
              <w:t>Post conditions</w:t>
            </w:r>
          </w:p>
        </w:tc>
        <w:tc>
          <w:tcPr>
            <w:tcW w:w="3824"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51FF90CC" w14:textId="77777777" w:rsidR="006F0B0E" w:rsidRPr="00DD0074" w:rsidRDefault="006F0B0E" w:rsidP="00465103">
            <w:pPr>
              <w:spacing w:before="0"/>
              <w:rPr>
                <w:rFonts w:cs="Arial"/>
              </w:rPr>
            </w:pPr>
          </w:p>
        </w:tc>
      </w:tr>
      <w:tr w:rsidR="006F0B0E" w:rsidRPr="00C96008" w14:paraId="528C50C3" w14:textId="77777777" w:rsidTr="00C87F81">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6B2D26CF" w14:textId="77777777" w:rsidR="006F0B0E" w:rsidRPr="00DD0074" w:rsidRDefault="006F0B0E" w:rsidP="00465103">
            <w:pPr>
              <w:spacing w:before="0"/>
              <w:rPr>
                <w:rFonts w:cs="Arial"/>
                <w:b/>
                <w:bCs/>
              </w:rPr>
            </w:pPr>
            <w:r w:rsidRPr="00DD0074">
              <w:rPr>
                <w:rFonts w:cs="Arial"/>
                <w:b/>
                <w:bCs/>
              </w:rPr>
              <w:t>ID</w:t>
            </w:r>
          </w:p>
        </w:tc>
        <w:tc>
          <w:tcPr>
            <w:tcW w:w="3147"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3E36C22B" w14:textId="77777777" w:rsidR="006F0B0E" w:rsidRPr="00DD0074" w:rsidRDefault="006F0B0E" w:rsidP="00465103">
            <w:pPr>
              <w:spacing w:before="0"/>
              <w:rPr>
                <w:rFonts w:cs="Arial"/>
                <w:b/>
                <w:bCs/>
              </w:rPr>
            </w:pPr>
            <w:r w:rsidRPr="00DD0074">
              <w:rPr>
                <w:rFonts w:cs="Arial"/>
                <w:b/>
                <w:bCs/>
              </w:rPr>
              <w:t xml:space="preserve">Nom </w:t>
            </w:r>
          </w:p>
        </w:tc>
        <w:tc>
          <w:tcPr>
            <w:tcW w:w="67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Pr>
          <w:p w14:paraId="55C3C5E9" w14:textId="77777777" w:rsidR="006F0B0E" w:rsidRPr="00DD0074" w:rsidRDefault="006F0B0E" w:rsidP="00465103">
            <w:pPr>
              <w:spacing w:before="0"/>
              <w:rPr>
                <w:rFonts w:cs="Arial"/>
                <w:b/>
                <w:bCs/>
              </w:rPr>
            </w:pPr>
            <w:r w:rsidRPr="00DD0074">
              <w:rPr>
                <w:rFonts w:cs="Arial"/>
                <w:b/>
                <w:bCs/>
              </w:rPr>
              <w:t>Résultat</w:t>
            </w:r>
            <w:r w:rsidRPr="00DD0074">
              <w:rPr>
                <w:rFonts w:cs="Arial"/>
                <w:b/>
                <w:bCs/>
                <w:sz w:val="20"/>
                <w:szCs w:val="20"/>
              </w:rPr>
              <w:t>*</w:t>
            </w:r>
          </w:p>
        </w:tc>
      </w:tr>
      <w:tr w:rsidR="006F0B0E" w:rsidRPr="00454226" w14:paraId="673BBC6D" w14:textId="77777777" w:rsidTr="00C87F81">
        <w:tc>
          <w:tcPr>
            <w:tcW w:w="1176"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6C032FDD" w14:textId="77777777" w:rsidR="006F0B0E" w:rsidRPr="00DD0074" w:rsidRDefault="006F0B0E" w:rsidP="00465103">
            <w:pPr>
              <w:pStyle w:val="Instructions"/>
              <w:rPr>
                <w:rFonts w:cs="Arial"/>
              </w:rPr>
            </w:pPr>
            <w:r w:rsidRPr="00C87F81">
              <w:rPr>
                <w:rFonts w:cs="Arial"/>
                <w:b/>
              </w:rPr>
              <w:t>REGLE_XXX</w:t>
            </w:r>
          </w:p>
        </w:tc>
        <w:tc>
          <w:tcPr>
            <w:tcW w:w="3147"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5150281F" w14:textId="1151F34D" w:rsidR="006F0B0E" w:rsidRPr="00C87F81" w:rsidRDefault="006F0B0E" w:rsidP="00465103">
            <w:pPr>
              <w:pStyle w:val="Instructions"/>
              <w:rPr>
                <w:rFonts w:cs="Arial"/>
              </w:rPr>
            </w:pPr>
            <w:r w:rsidRPr="00C87F81">
              <w:rPr>
                <w:rFonts w:cs="Arial"/>
              </w:rPr>
              <w:t>Expli</w:t>
            </w:r>
            <w:r w:rsidR="00101A8E">
              <w:rPr>
                <w:rFonts w:cs="Arial"/>
              </w:rPr>
              <w:t>quez</w:t>
            </w:r>
            <w:r w:rsidR="00101A8E" w:rsidRPr="00C87F81">
              <w:rPr>
                <w:rFonts w:cs="Arial"/>
              </w:rPr>
              <w:t xml:space="preserve"> </w:t>
            </w:r>
            <w:r w:rsidRPr="00C87F81">
              <w:rPr>
                <w:rFonts w:cs="Arial"/>
              </w:rPr>
              <w:t xml:space="preserve">si des conditions particulières doivent être respectées après application du </w:t>
            </w:r>
            <w:r w:rsidR="00101A8E">
              <w:rPr>
                <w:rFonts w:cs="Arial"/>
              </w:rPr>
              <w:t>croisement</w:t>
            </w:r>
            <w:r w:rsidRPr="00C87F81">
              <w:rPr>
                <w:rFonts w:cs="Arial"/>
              </w:rPr>
              <w:t xml:space="preserve">. </w:t>
            </w:r>
          </w:p>
        </w:tc>
        <w:tc>
          <w:tcPr>
            <w:tcW w:w="67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0B200A67" w14:textId="77777777" w:rsidR="006F0B0E" w:rsidRPr="00DD0074" w:rsidRDefault="006F0B0E" w:rsidP="00465103">
            <w:pPr>
              <w:pStyle w:val="Instructions"/>
              <w:rPr>
                <w:rFonts w:cs="Arial"/>
              </w:rPr>
            </w:pPr>
          </w:p>
        </w:tc>
      </w:tr>
    </w:tbl>
    <w:p w14:paraId="5440F814" w14:textId="77777777" w:rsidR="00A26592" w:rsidRDefault="00A26592" w:rsidP="00A26592"/>
    <w:p w14:paraId="36E57808" w14:textId="5C7A2096" w:rsidR="006F0B0E" w:rsidRPr="00DD0074" w:rsidRDefault="006F0B0E" w:rsidP="006F0B0E">
      <w:pPr>
        <w:pStyle w:val="CTIE-Titre2"/>
        <w:rPr>
          <w:rFonts w:cs="Arial"/>
        </w:rPr>
      </w:pPr>
      <w:bookmarkStart w:id="27" w:name="_Toc221883577"/>
      <w:r w:rsidRPr="00DD0074">
        <w:rPr>
          <w:rFonts w:cs="Arial"/>
        </w:rPr>
        <w:t>Techniques de désidentification à mettre en œuvre</w:t>
      </w:r>
      <w:bookmarkEnd w:id="27"/>
    </w:p>
    <w:p w14:paraId="1C3A952A" w14:textId="64B83DCF" w:rsidR="006F0B0E" w:rsidRPr="00E56A39" w:rsidRDefault="006F0B0E" w:rsidP="006F0B0E">
      <w:pPr>
        <w:pStyle w:val="Instructions"/>
      </w:pPr>
      <w:r w:rsidRPr="00E56A39">
        <w:t xml:space="preserve">Cette section détaille les traitements à effectuer avec l’ensemble des paramètres nécessaires. Une section doit être créée par </w:t>
      </w:r>
      <w:r w:rsidR="00D6218B">
        <w:t>opération</w:t>
      </w:r>
      <w:r w:rsidRPr="00E56A39">
        <w:t xml:space="preserve">. Pour détailler ces </w:t>
      </w:r>
      <w:r w:rsidR="00D6218B">
        <w:t>opérations</w:t>
      </w:r>
      <w:r w:rsidRPr="00E56A39">
        <w:t xml:space="preserve">, </w:t>
      </w:r>
      <w:r w:rsidR="002A7D6A">
        <w:t>utilisez</w:t>
      </w:r>
      <w:r w:rsidRPr="00E56A39">
        <w:t xml:space="preserve"> la </w:t>
      </w:r>
      <w:r w:rsidR="007D346F" w:rsidRPr="00E56A39">
        <w:t>N</w:t>
      </w:r>
      <w:r w:rsidRPr="00E56A39">
        <w:t xml:space="preserve">omenclature des </w:t>
      </w:r>
      <w:r w:rsidR="00D6218B">
        <w:t>opérations de désidentification</w:t>
      </w:r>
      <w:r w:rsidRPr="00E56A39">
        <w:t xml:space="preserve"> telle que définies</w:t>
      </w:r>
      <w:r w:rsidR="00FC6597">
        <w:t xml:space="preserve">, </w:t>
      </w:r>
      <w:hyperlink r:id="rId13" w:history="1">
        <w:r w:rsidR="00FC6597" w:rsidRPr="00FC6597">
          <w:rPr>
            <w:rStyle w:val="Hyperlink"/>
          </w:rPr>
          <w:t>disponible ici</w:t>
        </w:r>
      </w:hyperlink>
      <w:r w:rsidR="004D5749">
        <w:rPr>
          <w:rStyle w:val="Hyperlink"/>
        </w:rPr>
        <w:t xml:space="preserve">, </w:t>
      </w:r>
      <w:r w:rsidRPr="00E56A39">
        <w:t>et spécifie</w:t>
      </w:r>
      <w:r w:rsidR="002A7D6A">
        <w:t>z</w:t>
      </w:r>
      <w:r w:rsidRPr="00E56A39">
        <w:t xml:space="preserve"> les paramètres tels que décrits dans le document.</w:t>
      </w:r>
    </w:p>
    <w:p w14:paraId="0E791FF6" w14:textId="77777777" w:rsidR="006F0B0E" w:rsidRPr="00DD0074" w:rsidRDefault="006F0B0E" w:rsidP="00885DAC">
      <w:pPr>
        <w:pStyle w:val="CTIE-Titre3"/>
      </w:pPr>
      <w:bookmarkStart w:id="28" w:name="_Toc221883578"/>
      <w:r w:rsidRPr="00DD0074">
        <w:lastRenderedPageBreak/>
        <w:t>TRTXXX – Désidentification de champs</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288"/>
        <w:gridCol w:w="1415"/>
        <w:gridCol w:w="5103"/>
        <w:gridCol w:w="1078"/>
      </w:tblGrid>
      <w:tr w:rsidR="006F0B0E" w:rsidRPr="00454226" w14:paraId="412EAAE1"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57CBE094" w14:textId="77777777" w:rsidR="006F0B0E" w:rsidRPr="00DD0074" w:rsidRDefault="006F0B0E" w:rsidP="00465103">
            <w:pPr>
              <w:spacing w:before="0"/>
              <w:rPr>
                <w:rFonts w:cs="Arial"/>
                <w:b/>
              </w:rPr>
            </w:pPr>
            <w:r w:rsidRPr="00DD0074">
              <w:rPr>
                <w:rFonts w:cs="Arial"/>
                <w:b/>
              </w:rPr>
              <w:t>ID traitement</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43738128" w14:textId="0B4CC820" w:rsidR="006F0B0E" w:rsidRPr="00C87F81" w:rsidRDefault="006F0B0E" w:rsidP="00465103">
            <w:pPr>
              <w:pStyle w:val="Instructions"/>
              <w:rPr>
                <w:rFonts w:cs="Arial"/>
              </w:rPr>
            </w:pPr>
            <w:r w:rsidRPr="00C87F81">
              <w:rPr>
                <w:rFonts w:cs="Arial"/>
              </w:rPr>
              <w:t xml:space="preserve">Définir ici un identifiant d’opération </w:t>
            </w:r>
            <w:r w:rsidR="002A7D6A">
              <w:rPr>
                <w:rFonts w:cs="Arial"/>
              </w:rPr>
              <w:t>de traitement</w:t>
            </w:r>
            <w:r w:rsidR="004C5FCA">
              <w:rPr>
                <w:rFonts w:cs="Arial"/>
              </w:rPr>
              <w:t>s</w:t>
            </w:r>
            <w:r w:rsidR="002A7D6A" w:rsidRPr="00C87F81">
              <w:rPr>
                <w:rFonts w:cs="Arial"/>
              </w:rPr>
              <w:t xml:space="preserve"> </w:t>
            </w:r>
            <w:r w:rsidRPr="00C87F81">
              <w:rPr>
                <w:rFonts w:cs="Arial"/>
              </w:rPr>
              <w:t>unique. Cet identifiant sera repris dans le schéma de flux de données.</w:t>
            </w:r>
          </w:p>
        </w:tc>
      </w:tr>
      <w:tr w:rsidR="006F0B0E" w:rsidRPr="00454226" w14:paraId="3D5A2212"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365E614A" w14:textId="77777777" w:rsidR="006F0B0E" w:rsidRPr="00DD0074" w:rsidRDefault="006F0B0E" w:rsidP="00465103">
            <w:pPr>
              <w:spacing w:before="0"/>
              <w:rPr>
                <w:rFonts w:cs="Arial"/>
                <w:b/>
              </w:rPr>
            </w:pPr>
            <w:r w:rsidRPr="00DD0074">
              <w:rPr>
                <w:rFonts w:cs="Arial"/>
                <w:b/>
              </w:rPr>
              <w:t>Nom de la technique</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5DC72EC5" w14:textId="7D78455B" w:rsidR="006F0B0E" w:rsidRPr="00C87F81" w:rsidRDefault="006F0B0E" w:rsidP="00465103">
            <w:pPr>
              <w:pStyle w:val="Instructions"/>
              <w:rPr>
                <w:rFonts w:cs="Arial"/>
              </w:rPr>
            </w:pPr>
            <w:r w:rsidRPr="00C87F81">
              <w:rPr>
                <w:rFonts w:cs="Arial"/>
              </w:rPr>
              <w:t xml:space="preserve">Reprendre ici le nom de la technique telle que définie dans la </w:t>
            </w:r>
            <w:r w:rsidR="00C87F81">
              <w:rPr>
                <w:rFonts w:cs="Arial"/>
              </w:rPr>
              <w:t>N</w:t>
            </w:r>
            <w:r w:rsidRPr="00C87F81">
              <w:rPr>
                <w:rFonts w:cs="Arial"/>
              </w:rPr>
              <w:t>omenclature</w:t>
            </w:r>
            <w:r w:rsidR="00C87F81">
              <w:rPr>
                <w:rFonts w:cs="Arial"/>
              </w:rPr>
              <w:t xml:space="preserve"> des traitements</w:t>
            </w:r>
            <w:r w:rsidRPr="00C87F81">
              <w:rPr>
                <w:rFonts w:cs="Arial"/>
              </w:rPr>
              <w:t>.</w:t>
            </w:r>
          </w:p>
        </w:tc>
      </w:tr>
      <w:tr w:rsidR="006F0B0E" w:rsidRPr="00454226" w14:paraId="1BC1D8E7"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45D9D299" w14:textId="77777777" w:rsidR="006F0B0E" w:rsidRPr="00DD0074" w:rsidRDefault="006F0B0E" w:rsidP="00465103">
            <w:pPr>
              <w:spacing w:before="0"/>
              <w:rPr>
                <w:rFonts w:cs="Arial"/>
                <w:b/>
              </w:rPr>
            </w:pPr>
            <w:r w:rsidRPr="00DD0074">
              <w:rPr>
                <w:rFonts w:cs="Arial"/>
                <w:b/>
              </w:rPr>
              <w:t>Inputs</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50710B0D" w14:textId="77777777" w:rsidR="006F0B0E" w:rsidRPr="00DD0074" w:rsidRDefault="006F0B0E" w:rsidP="00465103">
            <w:pPr>
              <w:spacing w:before="0"/>
              <w:rPr>
                <w:rFonts w:cs="Arial"/>
              </w:rPr>
            </w:pPr>
          </w:p>
        </w:tc>
      </w:tr>
      <w:tr w:rsidR="006F0B0E" w:rsidRPr="00454226" w14:paraId="184B0ED1" w14:textId="77777777" w:rsidTr="00465103">
        <w:tc>
          <w:tcPr>
            <w:tcW w:w="785"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76AACDF6" w14:textId="77777777" w:rsidR="006F0B0E" w:rsidRPr="00DD0074" w:rsidRDefault="006F0B0E" w:rsidP="00465103">
            <w:pPr>
              <w:spacing w:before="0"/>
              <w:rPr>
                <w:rFonts w:cs="Arial"/>
                <w:b/>
              </w:rPr>
            </w:pPr>
            <w:r w:rsidRPr="00DD0074">
              <w:rPr>
                <w:rFonts w:cs="Arial"/>
                <w:b/>
              </w:rPr>
              <w:t>SOURCE</w:t>
            </w:r>
          </w:p>
        </w:tc>
        <w:tc>
          <w:tcPr>
            <w:tcW w:w="78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Pr>
          <w:p w14:paraId="11AC517A" w14:textId="77777777" w:rsidR="006F0B0E" w:rsidRPr="00DD0074" w:rsidRDefault="006F0B0E" w:rsidP="00465103">
            <w:pPr>
              <w:spacing w:before="0"/>
              <w:rPr>
                <w:rFonts w:cs="Arial"/>
                <w:b/>
              </w:rPr>
            </w:pPr>
            <w:r w:rsidRPr="00DD0074">
              <w:rPr>
                <w:rFonts w:cs="Arial"/>
                <w:b/>
              </w:rPr>
              <w:t>CHAMP</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1ABE7995" w14:textId="77777777" w:rsidR="006F0B0E" w:rsidRPr="00DD0074" w:rsidRDefault="006F0B0E" w:rsidP="00465103">
            <w:pPr>
              <w:spacing w:before="0"/>
              <w:rPr>
                <w:rFonts w:cs="Arial"/>
                <w:b/>
              </w:rPr>
            </w:pPr>
            <w:r w:rsidRPr="00DD0074">
              <w:rPr>
                <w:rFonts w:cs="Arial"/>
                <w:b/>
              </w:rPr>
              <w:t xml:space="preserve">Nom </w:t>
            </w:r>
          </w:p>
        </w:tc>
      </w:tr>
      <w:tr w:rsidR="006F0B0E" w:rsidRPr="00454226" w14:paraId="54BB54FB" w14:textId="77777777" w:rsidTr="00465103">
        <w:tc>
          <w:tcPr>
            <w:tcW w:w="785"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1284188F" w14:textId="77777777" w:rsidR="006F0B0E" w:rsidRPr="00C87F81" w:rsidRDefault="006F0B0E" w:rsidP="00465103">
            <w:pPr>
              <w:spacing w:before="0"/>
              <w:rPr>
                <w:rFonts w:cs="Arial"/>
                <w:color w:val="0070C0"/>
              </w:rPr>
            </w:pPr>
            <w:r w:rsidRPr="00C87F81">
              <w:rPr>
                <w:rFonts w:cs="Arial"/>
                <w:color w:val="0070C0"/>
              </w:rPr>
              <w:t>SOURCE_X</w:t>
            </w:r>
          </w:p>
        </w:tc>
        <w:tc>
          <w:tcPr>
            <w:tcW w:w="78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0AED500" w14:textId="77777777" w:rsidR="006F0B0E" w:rsidRPr="00C87F81" w:rsidRDefault="006F0B0E" w:rsidP="00465103">
            <w:pPr>
              <w:spacing w:before="0"/>
              <w:rPr>
                <w:rFonts w:cs="Arial"/>
                <w:color w:val="0070C0"/>
              </w:rPr>
            </w:pPr>
            <w:r w:rsidRPr="00C87F81">
              <w:rPr>
                <w:rFonts w:cs="Arial"/>
                <w:color w:val="0070C0"/>
              </w:rPr>
              <w:t>SXX_IDXXX</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7E2E63E5" w14:textId="1BA62E4C" w:rsidR="006F0B0E" w:rsidRPr="00DD0074" w:rsidRDefault="006F0B0E" w:rsidP="00465103">
            <w:pPr>
              <w:pStyle w:val="Instructions"/>
              <w:rPr>
                <w:rFonts w:cs="Arial"/>
              </w:rPr>
            </w:pPr>
            <w:r w:rsidRPr="00C87F81">
              <w:rPr>
                <w:rFonts w:cs="Arial"/>
              </w:rPr>
              <w:t xml:space="preserve">Reprendre ici le nom du champ tel que spécifié dans les </w:t>
            </w:r>
            <w:r w:rsidR="00C87F81">
              <w:rPr>
                <w:rFonts w:cs="Arial"/>
              </w:rPr>
              <w:t>Données OSP ou Données Externes</w:t>
            </w:r>
            <w:r w:rsidRPr="00C87F81">
              <w:rPr>
                <w:rFonts w:cs="Arial"/>
              </w:rPr>
              <w:t xml:space="preserve"> ou dans un output d’une autre opération</w:t>
            </w:r>
            <w:r w:rsidR="002A7D6A">
              <w:rPr>
                <w:rFonts w:cs="Arial"/>
              </w:rPr>
              <w:t xml:space="preserve"> de traitement</w:t>
            </w:r>
            <w:r w:rsidR="004C5FCA">
              <w:rPr>
                <w:rFonts w:cs="Arial"/>
              </w:rPr>
              <w:t>s</w:t>
            </w:r>
            <w:r w:rsidR="002A7D6A">
              <w:rPr>
                <w:rFonts w:cs="Arial"/>
              </w:rPr>
              <w:t>.</w:t>
            </w:r>
          </w:p>
        </w:tc>
      </w:tr>
      <w:tr w:rsidR="006F0B0E" w:rsidRPr="00454226" w14:paraId="3B54B26D" w14:textId="77777777" w:rsidTr="00465103">
        <w:tc>
          <w:tcPr>
            <w:tcW w:w="785"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31B806B6" w14:textId="77777777" w:rsidR="006F0B0E" w:rsidRPr="00DD0074" w:rsidRDefault="006F0B0E" w:rsidP="00465103">
            <w:pPr>
              <w:spacing w:before="0"/>
              <w:rPr>
                <w:rFonts w:cs="Arial"/>
              </w:rPr>
            </w:pPr>
          </w:p>
        </w:tc>
        <w:tc>
          <w:tcPr>
            <w:tcW w:w="78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BE652AC" w14:textId="77777777" w:rsidR="006F0B0E" w:rsidRPr="00DD0074" w:rsidRDefault="006F0B0E" w:rsidP="00465103">
            <w:pPr>
              <w:spacing w:before="0"/>
              <w:rPr>
                <w:rFonts w:cs="Arial"/>
              </w:rPr>
            </w:pPr>
            <w:r w:rsidRPr="00DD0074">
              <w:rPr>
                <w:rFonts w:cs="Arial"/>
              </w:rPr>
              <w:t>…</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4DFE9987" w14:textId="77777777" w:rsidR="006F0B0E" w:rsidRPr="00DD0074" w:rsidRDefault="006F0B0E" w:rsidP="00465103">
            <w:pPr>
              <w:spacing w:before="0"/>
              <w:rPr>
                <w:rFonts w:cs="Arial"/>
              </w:rPr>
            </w:pPr>
          </w:p>
        </w:tc>
      </w:tr>
      <w:tr w:rsidR="006F0B0E" w:rsidRPr="00454226" w14:paraId="38CED421"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3B4DC608" w14:textId="77777777" w:rsidR="006F0B0E" w:rsidRPr="00DD0074" w:rsidRDefault="006F0B0E" w:rsidP="00465103">
            <w:pPr>
              <w:spacing w:before="0"/>
              <w:rPr>
                <w:rFonts w:cs="Arial"/>
                <w:b/>
              </w:rPr>
            </w:pPr>
            <w:r w:rsidRPr="00DD0074">
              <w:rPr>
                <w:rFonts w:cs="Arial"/>
                <w:b/>
              </w:rPr>
              <w:t>Outputs</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31B2F0DB" w14:textId="77777777" w:rsidR="006F0B0E" w:rsidRPr="00DD0074" w:rsidRDefault="006F0B0E" w:rsidP="00465103">
            <w:pPr>
              <w:pStyle w:val="Instructions"/>
              <w:rPr>
                <w:rFonts w:cs="Arial"/>
                <w:color w:val="000000" w:themeColor="text1"/>
              </w:rPr>
            </w:pPr>
          </w:p>
        </w:tc>
      </w:tr>
      <w:tr w:rsidR="006F0B0E" w:rsidRPr="00454226" w14:paraId="6849DC2D" w14:textId="77777777" w:rsidTr="00465103">
        <w:tc>
          <w:tcPr>
            <w:tcW w:w="62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71ACD645" w14:textId="16D0146F" w:rsidR="006F0B0E" w:rsidRPr="00DD0074" w:rsidRDefault="00C87F81" w:rsidP="00465103">
            <w:pPr>
              <w:spacing w:before="0"/>
              <w:rPr>
                <w:rFonts w:cs="Arial"/>
                <w:b/>
              </w:rPr>
            </w:pPr>
            <w:r>
              <w:rPr>
                <w:rFonts w:cs="Arial"/>
                <w:b/>
              </w:rPr>
              <w:t>TARGET</w:t>
            </w:r>
          </w:p>
        </w:tc>
        <w:tc>
          <w:tcPr>
            <w:tcW w:w="945"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Pr>
          <w:p w14:paraId="0EA4FE92" w14:textId="77777777" w:rsidR="006F0B0E" w:rsidRPr="00DD0074" w:rsidRDefault="006F0B0E" w:rsidP="00465103">
            <w:pPr>
              <w:spacing w:before="0"/>
              <w:rPr>
                <w:rFonts w:cs="Arial"/>
                <w:b/>
              </w:rPr>
            </w:pPr>
            <w:r w:rsidRPr="00DD0074">
              <w:rPr>
                <w:rFonts w:cs="Arial"/>
                <w:b/>
              </w:rPr>
              <w:t>CHAMP</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6AC6D0EC" w14:textId="77777777" w:rsidR="006F0B0E" w:rsidRPr="00DD0074" w:rsidRDefault="006F0B0E" w:rsidP="00465103">
            <w:pPr>
              <w:spacing w:before="0"/>
              <w:rPr>
                <w:rFonts w:cs="Arial"/>
                <w:b/>
              </w:rPr>
            </w:pPr>
            <w:r w:rsidRPr="00DD0074">
              <w:rPr>
                <w:rFonts w:cs="Arial"/>
                <w:b/>
              </w:rPr>
              <w:t xml:space="preserve">Nom </w:t>
            </w:r>
          </w:p>
        </w:tc>
      </w:tr>
      <w:tr w:rsidR="006F0B0E" w:rsidRPr="00454226" w14:paraId="1D221D68" w14:textId="77777777" w:rsidTr="00465103">
        <w:tc>
          <w:tcPr>
            <w:tcW w:w="62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7490A0A8" w14:textId="665E5E70" w:rsidR="006F0B0E" w:rsidRPr="00C87F81" w:rsidRDefault="00C87F81" w:rsidP="00465103">
            <w:pPr>
              <w:spacing w:before="0"/>
              <w:rPr>
                <w:rFonts w:cs="Arial"/>
                <w:color w:val="0070C0"/>
              </w:rPr>
            </w:pPr>
            <w:r>
              <w:rPr>
                <w:rFonts w:cs="Arial"/>
                <w:color w:val="0070C0"/>
              </w:rPr>
              <w:t>TARGET</w:t>
            </w:r>
            <w:r w:rsidR="006F0B0E" w:rsidRPr="00C87F81">
              <w:rPr>
                <w:rFonts w:cs="Arial"/>
                <w:color w:val="0070C0"/>
              </w:rPr>
              <w:t>_Y</w:t>
            </w:r>
          </w:p>
        </w:tc>
        <w:tc>
          <w:tcPr>
            <w:tcW w:w="945"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6B7045F7" w14:textId="77777777" w:rsidR="006F0B0E" w:rsidRPr="00C87F81" w:rsidRDefault="006F0B0E" w:rsidP="00465103">
            <w:pPr>
              <w:spacing w:before="0"/>
              <w:rPr>
                <w:rFonts w:cs="Arial"/>
                <w:color w:val="0070C0"/>
              </w:rPr>
            </w:pPr>
            <w:r w:rsidRPr="00C87F81">
              <w:rPr>
                <w:rFonts w:cs="Arial"/>
                <w:color w:val="0070C0"/>
              </w:rPr>
              <w:t>TEMP_IDXXX</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4D38F52A" w14:textId="4FFCCF9B" w:rsidR="006F0B0E" w:rsidRPr="00DD0074" w:rsidRDefault="006F0B0E" w:rsidP="00465103">
            <w:pPr>
              <w:pStyle w:val="Instructions"/>
              <w:rPr>
                <w:rFonts w:cs="Arial"/>
              </w:rPr>
            </w:pPr>
            <w:r w:rsidRPr="00C87F81">
              <w:rPr>
                <w:rFonts w:cs="Arial"/>
              </w:rPr>
              <w:t xml:space="preserve">Définir ici la colonne d’output correspondante. Le jeu de </w:t>
            </w:r>
            <w:r>
              <w:rPr>
                <w:rFonts w:cs="Arial"/>
              </w:rPr>
              <w:t xml:space="preserve">données </w:t>
            </w:r>
            <w:r w:rsidR="00C87F81">
              <w:rPr>
                <w:rFonts w:cs="Arial"/>
              </w:rPr>
              <w:t>résultant</w:t>
            </w:r>
            <w:r w:rsidRPr="00C87F81">
              <w:rPr>
                <w:rFonts w:cs="Arial"/>
              </w:rPr>
              <w:t xml:space="preserve"> </w:t>
            </w:r>
            <w:r w:rsidR="00C87F81">
              <w:rPr>
                <w:rFonts w:cs="Arial"/>
              </w:rPr>
              <w:t>de l’opération</w:t>
            </w:r>
            <w:r>
              <w:rPr>
                <w:rFonts w:cs="Arial"/>
              </w:rPr>
              <w:t xml:space="preserve"> </w:t>
            </w:r>
            <w:r w:rsidRPr="00C87F81">
              <w:rPr>
                <w:rFonts w:cs="Arial"/>
              </w:rPr>
              <w:t>peut être un jeu de données temporaire.</w:t>
            </w:r>
          </w:p>
        </w:tc>
      </w:tr>
      <w:tr w:rsidR="006F0B0E" w:rsidRPr="00454226" w14:paraId="4D47E14E" w14:textId="77777777" w:rsidTr="00465103">
        <w:tc>
          <w:tcPr>
            <w:tcW w:w="62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40CEEDC2" w14:textId="77777777" w:rsidR="006F0B0E" w:rsidRPr="00DD0074" w:rsidRDefault="006F0B0E" w:rsidP="00465103">
            <w:pPr>
              <w:spacing w:before="0"/>
              <w:rPr>
                <w:rFonts w:cs="Arial"/>
              </w:rPr>
            </w:pPr>
          </w:p>
        </w:tc>
        <w:tc>
          <w:tcPr>
            <w:tcW w:w="945"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D83F02F" w14:textId="77777777" w:rsidR="006F0B0E" w:rsidRPr="00DD0074" w:rsidRDefault="006F0B0E" w:rsidP="00465103">
            <w:pPr>
              <w:spacing w:before="0"/>
              <w:rPr>
                <w:rFonts w:cs="Arial"/>
              </w:rPr>
            </w:pP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29A22A92" w14:textId="77777777" w:rsidR="006F0B0E" w:rsidRPr="00DD0074" w:rsidRDefault="006F0B0E" w:rsidP="00465103">
            <w:pPr>
              <w:spacing w:before="0"/>
              <w:rPr>
                <w:rFonts w:cs="Arial"/>
              </w:rPr>
            </w:pPr>
          </w:p>
        </w:tc>
      </w:tr>
      <w:tr w:rsidR="006F0B0E" w:rsidRPr="00454226" w14:paraId="51E4A960"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599B4500" w14:textId="77777777" w:rsidR="006F0B0E" w:rsidRPr="00DD0074" w:rsidRDefault="006F0B0E" w:rsidP="00465103">
            <w:pPr>
              <w:spacing w:before="0"/>
              <w:rPr>
                <w:rFonts w:cs="Arial"/>
                <w:b/>
              </w:rPr>
            </w:pPr>
            <w:r w:rsidRPr="00DD0074">
              <w:rPr>
                <w:rFonts w:cs="Arial"/>
                <w:b/>
              </w:rPr>
              <w:t>Paramètres</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34B2FEC5" w14:textId="77777777" w:rsidR="006F0B0E" w:rsidRPr="00DD0074" w:rsidRDefault="006F0B0E" w:rsidP="00465103">
            <w:pPr>
              <w:spacing w:before="0"/>
              <w:rPr>
                <w:rFonts w:cs="Arial"/>
              </w:rPr>
            </w:pPr>
          </w:p>
        </w:tc>
      </w:tr>
      <w:tr w:rsidR="006F0B0E" w:rsidRPr="00454226" w14:paraId="74625160"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4C42B199" w14:textId="77777777" w:rsidR="006F0B0E" w:rsidRPr="00DD0074" w:rsidRDefault="006F0B0E" w:rsidP="00465103">
            <w:pPr>
              <w:spacing w:before="0"/>
              <w:rPr>
                <w:rFonts w:cs="Arial"/>
                <w:b/>
              </w:rPr>
            </w:pPr>
            <w:r w:rsidRPr="00DD0074">
              <w:rPr>
                <w:rFonts w:cs="Arial"/>
                <w:b/>
              </w:rPr>
              <w:t>ID</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35A41FBC" w14:textId="77777777" w:rsidR="006F0B0E" w:rsidRPr="00DD0074" w:rsidRDefault="006F0B0E" w:rsidP="00465103">
            <w:pPr>
              <w:spacing w:before="0"/>
              <w:rPr>
                <w:rFonts w:cs="Arial"/>
                <w:b/>
              </w:rPr>
            </w:pPr>
            <w:r w:rsidRPr="00DD0074">
              <w:rPr>
                <w:rFonts w:cs="Arial"/>
                <w:b/>
              </w:rPr>
              <w:t xml:space="preserve">Nom </w:t>
            </w:r>
          </w:p>
        </w:tc>
      </w:tr>
      <w:tr w:rsidR="006F0B0E" w:rsidRPr="00454226" w14:paraId="3BDF77AA"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7AD8C728" w14:textId="77777777" w:rsidR="006F0B0E" w:rsidRPr="00DD0074" w:rsidRDefault="006F0B0E" w:rsidP="00465103">
            <w:pPr>
              <w:spacing w:before="0"/>
              <w:rPr>
                <w:rFonts w:cs="Arial"/>
              </w:rPr>
            </w:pPr>
            <w:r w:rsidRPr="00C87F81">
              <w:rPr>
                <w:rFonts w:cs="Arial"/>
                <w:b/>
                <w:color w:val="0070C0"/>
              </w:rPr>
              <w:t>PARAM_XXX</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695D5053" w14:textId="77777777" w:rsidR="006F0B0E" w:rsidRPr="00C87F81" w:rsidRDefault="006F0B0E" w:rsidP="00465103">
            <w:pPr>
              <w:pStyle w:val="Instructions"/>
              <w:rPr>
                <w:rFonts w:cs="Arial"/>
              </w:rPr>
            </w:pPr>
            <w:r w:rsidRPr="00C87F81">
              <w:rPr>
                <w:rFonts w:cs="Arial"/>
              </w:rPr>
              <w:t xml:space="preserve">En fonction de la technique, définir l’ensemble des paramètres additionnels. </w:t>
            </w:r>
          </w:p>
        </w:tc>
      </w:tr>
      <w:tr w:rsidR="006F0B0E" w:rsidRPr="00454226" w14:paraId="2E3E7DDC"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tcPr>
          <w:p w14:paraId="06FE83BC" w14:textId="77777777" w:rsidR="006F0B0E" w:rsidRPr="00DD0074" w:rsidRDefault="006F0B0E" w:rsidP="00465103">
            <w:pPr>
              <w:spacing w:before="0"/>
              <w:rPr>
                <w:rFonts w:cs="Arial"/>
              </w:rPr>
            </w:pPr>
            <w:r w:rsidRPr="00DD0074">
              <w:rPr>
                <w:rFonts w:cs="Arial"/>
              </w:rPr>
              <w:t>…</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6D108801" w14:textId="77777777" w:rsidR="006F0B0E" w:rsidRPr="00DD0074" w:rsidRDefault="006F0B0E" w:rsidP="00465103">
            <w:pPr>
              <w:spacing w:before="0"/>
              <w:rPr>
                <w:rFonts w:cs="Arial"/>
              </w:rPr>
            </w:pPr>
          </w:p>
        </w:tc>
      </w:tr>
      <w:tr w:rsidR="006F0B0E" w:rsidRPr="00454226" w14:paraId="0AD06F38"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2E6F1F30" w14:textId="77777777" w:rsidR="006F0B0E" w:rsidRPr="00DD0074" w:rsidRDefault="006F0B0E" w:rsidP="00465103">
            <w:pPr>
              <w:spacing w:before="0"/>
              <w:rPr>
                <w:rFonts w:cs="Arial"/>
                <w:b/>
              </w:rPr>
            </w:pPr>
            <w:r w:rsidRPr="00DD0074">
              <w:rPr>
                <w:rFonts w:cs="Arial"/>
                <w:b/>
              </w:rPr>
              <w:t>Préconditions</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780C4C1A" w14:textId="77777777" w:rsidR="006F0B0E" w:rsidRPr="00DD0074" w:rsidRDefault="006F0B0E" w:rsidP="00465103">
            <w:pPr>
              <w:spacing w:before="0"/>
              <w:rPr>
                <w:rFonts w:cs="Arial"/>
              </w:rPr>
            </w:pPr>
          </w:p>
        </w:tc>
      </w:tr>
      <w:tr w:rsidR="006F0B0E" w:rsidRPr="00454226" w14:paraId="15354CA7"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79476EDD" w14:textId="77777777" w:rsidR="006F0B0E" w:rsidRPr="00DD0074" w:rsidRDefault="006F0B0E" w:rsidP="00465103">
            <w:pPr>
              <w:spacing w:before="0"/>
              <w:rPr>
                <w:rFonts w:cs="Arial"/>
                <w:b/>
              </w:rPr>
            </w:pPr>
            <w:r w:rsidRPr="00DD0074">
              <w:rPr>
                <w:rFonts w:cs="Arial"/>
                <w:b/>
              </w:rPr>
              <w:t>ID</w:t>
            </w:r>
          </w:p>
        </w:tc>
        <w:tc>
          <w:tcPr>
            <w:tcW w:w="2832"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447504FA" w14:textId="77777777" w:rsidR="006F0B0E" w:rsidRPr="00DD0074" w:rsidRDefault="006F0B0E" w:rsidP="00465103">
            <w:pPr>
              <w:spacing w:before="0"/>
              <w:rPr>
                <w:rFonts w:cs="Arial"/>
                <w:b/>
              </w:rPr>
            </w:pPr>
            <w:r w:rsidRPr="00DD0074">
              <w:rPr>
                <w:rFonts w:cs="Arial"/>
                <w:b/>
              </w:rPr>
              <w:t xml:space="preserve">Nom </w:t>
            </w:r>
          </w:p>
        </w:tc>
        <w:tc>
          <w:tcPr>
            <w:tcW w:w="59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Pr>
          <w:p w14:paraId="584CCBDA" w14:textId="77777777" w:rsidR="006F0B0E" w:rsidRPr="00DD0074" w:rsidRDefault="006F0B0E" w:rsidP="00465103">
            <w:pPr>
              <w:spacing w:before="0"/>
              <w:rPr>
                <w:rFonts w:cs="Arial"/>
                <w:b/>
              </w:rPr>
            </w:pPr>
            <w:r w:rsidRPr="00DD0074">
              <w:rPr>
                <w:rFonts w:cs="Arial"/>
                <w:b/>
                <w:bCs/>
              </w:rPr>
              <w:t>Résultat</w:t>
            </w:r>
            <w:r w:rsidRPr="00DD0074">
              <w:rPr>
                <w:rFonts w:cs="Arial"/>
                <w:b/>
                <w:bCs/>
                <w:sz w:val="20"/>
                <w:szCs w:val="20"/>
              </w:rPr>
              <w:t>*</w:t>
            </w:r>
          </w:p>
        </w:tc>
      </w:tr>
      <w:tr w:rsidR="006F0B0E" w:rsidRPr="00454226" w14:paraId="3711387B"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38CA7012" w14:textId="77777777" w:rsidR="006F0B0E" w:rsidRPr="00DD0074" w:rsidRDefault="006F0B0E" w:rsidP="00465103">
            <w:pPr>
              <w:spacing w:before="0"/>
              <w:rPr>
                <w:rFonts w:cs="Arial"/>
              </w:rPr>
            </w:pPr>
            <w:r w:rsidRPr="00C87F81">
              <w:rPr>
                <w:rFonts w:cs="Arial"/>
                <w:b/>
                <w:color w:val="0070C0"/>
              </w:rPr>
              <w:t>REGLE_XXX</w:t>
            </w:r>
          </w:p>
        </w:tc>
        <w:tc>
          <w:tcPr>
            <w:tcW w:w="2832"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493A2E5E" w14:textId="1C38CB52" w:rsidR="006F0B0E" w:rsidRPr="00DD0074" w:rsidRDefault="006F0B0E" w:rsidP="00465103">
            <w:pPr>
              <w:pStyle w:val="Instructions"/>
              <w:rPr>
                <w:rFonts w:cs="Arial"/>
              </w:rPr>
            </w:pPr>
            <w:r w:rsidRPr="00C87F81">
              <w:rPr>
                <w:rFonts w:cs="Arial"/>
              </w:rPr>
              <w:t>Expliciter ici si des conditions particulières doivent être respectées avant application d</w:t>
            </w:r>
            <w:r w:rsidR="00D6218B">
              <w:rPr>
                <w:rFonts w:cs="Arial"/>
              </w:rPr>
              <w:t>e l’opération.</w:t>
            </w:r>
          </w:p>
        </w:tc>
        <w:tc>
          <w:tcPr>
            <w:tcW w:w="59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58119F18" w14:textId="77777777" w:rsidR="006F0B0E" w:rsidRPr="00DD0074" w:rsidRDefault="006F0B0E" w:rsidP="00465103">
            <w:pPr>
              <w:pStyle w:val="Instructions"/>
              <w:rPr>
                <w:rFonts w:cs="Arial"/>
              </w:rPr>
            </w:pPr>
          </w:p>
        </w:tc>
      </w:tr>
      <w:tr w:rsidR="006F0B0E" w:rsidRPr="00454226" w14:paraId="34D8374D"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2AB09B94" w14:textId="77777777" w:rsidR="006F0B0E" w:rsidRPr="00DD0074" w:rsidRDefault="006F0B0E" w:rsidP="00465103">
            <w:pPr>
              <w:spacing w:before="0"/>
              <w:rPr>
                <w:rFonts w:cs="Arial"/>
                <w:b/>
              </w:rPr>
            </w:pPr>
            <w:r w:rsidRPr="00DD0074">
              <w:rPr>
                <w:rFonts w:cs="Arial"/>
                <w:b/>
              </w:rPr>
              <w:t>Post conditions</w:t>
            </w:r>
          </w:p>
        </w:tc>
        <w:tc>
          <w:tcPr>
            <w:tcW w:w="3430" w:type="pct"/>
            <w:gridSpan w:val="2"/>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023E62" w:themeFill="accent1" w:themeFillShade="BF"/>
            <w:tcMar>
              <w:top w:w="0" w:type="dxa"/>
              <w:left w:w="108" w:type="dxa"/>
              <w:right w:w="108" w:type="dxa"/>
            </w:tcMar>
          </w:tcPr>
          <w:p w14:paraId="544D4EE3" w14:textId="77777777" w:rsidR="006F0B0E" w:rsidRPr="00DD0074" w:rsidRDefault="006F0B0E" w:rsidP="00465103">
            <w:pPr>
              <w:spacing w:before="0"/>
              <w:rPr>
                <w:rFonts w:cs="Arial"/>
              </w:rPr>
            </w:pPr>
          </w:p>
        </w:tc>
      </w:tr>
      <w:tr w:rsidR="006F0B0E" w:rsidRPr="00C96008" w14:paraId="4BC40B23"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65CE60D5" w14:textId="77777777" w:rsidR="006F0B0E" w:rsidRPr="00DD0074" w:rsidRDefault="006F0B0E" w:rsidP="00465103">
            <w:pPr>
              <w:spacing w:before="0"/>
              <w:rPr>
                <w:rFonts w:cs="Arial"/>
                <w:b/>
                <w:bCs/>
              </w:rPr>
            </w:pPr>
            <w:r w:rsidRPr="00DD0074">
              <w:rPr>
                <w:rFonts w:cs="Arial"/>
                <w:b/>
                <w:bCs/>
              </w:rPr>
              <w:t>ID</w:t>
            </w:r>
          </w:p>
        </w:tc>
        <w:tc>
          <w:tcPr>
            <w:tcW w:w="2832"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Mar>
              <w:top w:w="0" w:type="dxa"/>
              <w:left w:w="108" w:type="dxa"/>
              <w:right w:w="108" w:type="dxa"/>
            </w:tcMar>
          </w:tcPr>
          <w:p w14:paraId="3965BFBE" w14:textId="77777777" w:rsidR="006F0B0E" w:rsidRPr="00DD0074" w:rsidRDefault="006F0B0E" w:rsidP="00465103">
            <w:pPr>
              <w:spacing w:before="0"/>
              <w:rPr>
                <w:rFonts w:cs="Arial"/>
                <w:b/>
                <w:bCs/>
              </w:rPr>
            </w:pPr>
            <w:r w:rsidRPr="00DD0074">
              <w:rPr>
                <w:rFonts w:cs="Arial"/>
                <w:b/>
                <w:bCs/>
              </w:rPr>
              <w:t xml:space="preserve">Nom </w:t>
            </w:r>
          </w:p>
        </w:tc>
        <w:tc>
          <w:tcPr>
            <w:tcW w:w="59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C1E4F3" w:themeFill="accent3" w:themeFillTint="66"/>
          </w:tcPr>
          <w:p w14:paraId="0F79B93D" w14:textId="77777777" w:rsidR="006F0B0E" w:rsidRPr="00DD0074" w:rsidRDefault="006F0B0E" w:rsidP="00465103">
            <w:pPr>
              <w:spacing w:before="0"/>
              <w:rPr>
                <w:rFonts w:cs="Arial"/>
                <w:b/>
                <w:bCs/>
              </w:rPr>
            </w:pPr>
            <w:r w:rsidRPr="00DD0074">
              <w:rPr>
                <w:rFonts w:cs="Arial"/>
                <w:b/>
                <w:bCs/>
              </w:rPr>
              <w:t>Résultat</w:t>
            </w:r>
            <w:r w:rsidRPr="00DD0074">
              <w:rPr>
                <w:rFonts w:cs="Arial"/>
                <w:b/>
                <w:bCs/>
                <w:sz w:val="20"/>
                <w:szCs w:val="20"/>
              </w:rPr>
              <w:t>*</w:t>
            </w:r>
          </w:p>
        </w:tc>
      </w:tr>
      <w:tr w:rsidR="006F0B0E" w:rsidRPr="00454226" w14:paraId="05C76165" w14:textId="77777777" w:rsidTr="00465103">
        <w:tc>
          <w:tcPr>
            <w:tcW w:w="1570" w:type="pct"/>
            <w:gridSpan w:val="3"/>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Mar>
              <w:top w:w="0" w:type="dxa"/>
              <w:left w:w="108" w:type="dxa"/>
              <w:right w:w="108" w:type="dxa"/>
            </w:tcMar>
            <w:vAlign w:val="center"/>
          </w:tcPr>
          <w:p w14:paraId="3AEC1D79" w14:textId="77777777" w:rsidR="006F0B0E" w:rsidRPr="00DD0074" w:rsidRDefault="006F0B0E" w:rsidP="00465103">
            <w:pPr>
              <w:spacing w:before="0"/>
              <w:rPr>
                <w:rFonts w:cs="Arial"/>
              </w:rPr>
            </w:pPr>
            <w:r w:rsidRPr="00C87F81">
              <w:rPr>
                <w:rFonts w:cs="Arial"/>
                <w:b/>
                <w:color w:val="0070C0"/>
              </w:rPr>
              <w:t>REGLE_XXX</w:t>
            </w:r>
          </w:p>
        </w:tc>
        <w:tc>
          <w:tcPr>
            <w:tcW w:w="2832"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0F338A0B" w14:textId="667941C1" w:rsidR="006F0B0E" w:rsidRPr="00DD0074" w:rsidRDefault="006F0B0E" w:rsidP="00465103">
            <w:pPr>
              <w:pStyle w:val="Instructions"/>
              <w:rPr>
                <w:rFonts w:cs="Arial"/>
              </w:rPr>
            </w:pPr>
            <w:r w:rsidRPr="00C87F81">
              <w:rPr>
                <w:rFonts w:cs="Arial"/>
              </w:rPr>
              <w:t>Expliciter ici si des conditions particulières doivent être respectées après application d</w:t>
            </w:r>
            <w:r w:rsidR="00D6218B">
              <w:rPr>
                <w:rFonts w:cs="Arial"/>
              </w:rPr>
              <w:t>e l’opération.</w:t>
            </w:r>
          </w:p>
        </w:tc>
        <w:tc>
          <w:tcPr>
            <w:tcW w:w="59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Pr>
          <w:p w14:paraId="47438EBA" w14:textId="77777777" w:rsidR="006F0B0E" w:rsidRPr="00DD0074" w:rsidRDefault="006F0B0E" w:rsidP="00465103">
            <w:pPr>
              <w:pStyle w:val="Instructions"/>
              <w:rPr>
                <w:rFonts w:cs="Arial"/>
              </w:rPr>
            </w:pPr>
          </w:p>
        </w:tc>
      </w:tr>
    </w:tbl>
    <w:p w14:paraId="451918CA" w14:textId="77777777" w:rsidR="007D346F" w:rsidRDefault="007D346F" w:rsidP="007D346F">
      <w:pPr>
        <w:pStyle w:val="Instructions"/>
        <w:rPr>
          <w:rFonts w:cs="Arial"/>
        </w:rPr>
      </w:pPr>
    </w:p>
    <w:p w14:paraId="49C7DAEC" w14:textId="77777777" w:rsidR="004E6C85" w:rsidRPr="00DD0074" w:rsidRDefault="004E6C85" w:rsidP="004E6C85">
      <w:pPr>
        <w:pStyle w:val="CTIE-Titre2"/>
        <w:rPr>
          <w:rFonts w:cs="Arial"/>
        </w:rPr>
      </w:pPr>
      <w:bookmarkStart w:id="29" w:name="_Ref217376338"/>
      <w:bookmarkStart w:id="30" w:name="_Toc221883579"/>
      <w:r w:rsidRPr="00DD0074">
        <w:rPr>
          <w:rFonts w:cs="Arial"/>
        </w:rPr>
        <w:t>Flux de données</w:t>
      </w:r>
      <w:bookmarkEnd w:id="29"/>
      <w:bookmarkEnd w:id="30"/>
    </w:p>
    <w:p w14:paraId="13267A36" w14:textId="770E952F" w:rsidR="004E6C85" w:rsidRPr="00E56A39" w:rsidRDefault="004E6C85" w:rsidP="007D346F">
      <w:pPr>
        <w:pStyle w:val="Instructions"/>
        <w:rPr>
          <w:highlight w:val="cyan"/>
        </w:rPr>
      </w:pPr>
      <w:r w:rsidRPr="00E56A39">
        <w:t>À l'aide des éléments décrits dans l</w:t>
      </w:r>
      <w:r w:rsidR="007D346F" w:rsidRPr="00E56A39">
        <w:t>es</w:t>
      </w:r>
      <w:r w:rsidRPr="00E56A39">
        <w:t xml:space="preserve"> section</w:t>
      </w:r>
      <w:r w:rsidR="007D346F" w:rsidRPr="00E56A39">
        <w:t>s</w:t>
      </w:r>
      <w:r w:rsidRPr="00E56A39">
        <w:t xml:space="preserve"> ci-dessus, l</w:t>
      </w:r>
      <w:r w:rsidR="00D6218B">
        <w:t>’enchaînement d</w:t>
      </w:r>
      <w:r w:rsidRPr="00E56A39">
        <w:t xml:space="preserve">es </w:t>
      </w:r>
      <w:r w:rsidR="007B3E4F">
        <w:t>o</w:t>
      </w:r>
      <w:r w:rsidR="00CF2ED1" w:rsidRPr="00E56A39">
        <w:t xml:space="preserve">pérations de </w:t>
      </w:r>
      <w:r w:rsidR="007B3E4F">
        <w:t>t</w:t>
      </w:r>
      <w:r w:rsidR="00CF2ED1" w:rsidRPr="00E56A39">
        <w:t>raitements</w:t>
      </w:r>
      <w:r w:rsidRPr="00E56A39">
        <w:t xml:space="preserve"> doivent être résumées dans un diagramme de flux de données, décrivant les étapes chronologiques de préparation des Données OSP et des Données Externes, </w:t>
      </w:r>
      <w:r w:rsidR="00CF2ED1" w:rsidRPr="00E56A39">
        <w:t>aux fins d’obtenir d</w:t>
      </w:r>
      <w:r w:rsidR="007D346F" w:rsidRPr="00E56A39">
        <w:t>es</w:t>
      </w:r>
      <w:r w:rsidRPr="00E56A39">
        <w:t xml:space="preserve"> Données Cibles. </w:t>
      </w:r>
    </w:p>
    <w:p w14:paraId="462B215D" w14:textId="7B319F33" w:rsidR="004E6C85" w:rsidRPr="00E56A39" w:rsidRDefault="004E6C85" w:rsidP="007D346F">
      <w:pPr>
        <w:pStyle w:val="Instructions"/>
      </w:pPr>
      <w:r w:rsidRPr="00E56A39">
        <w:t xml:space="preserve">Un exemple de diagramme </w:t>
      </w:r>
      <w:r w:rsidR="004A59A2" w:rsidRPr="00E56A39">
        <w:t>est présenté</w:t>
      </w:r>
      <w:r w:rsidRPr="00E56A39">
        <w:t xml:space="preserve"> ci-dessous. Vous pouvez utiliser les outils de </w:t>
      </w:r>
      <w:r w:rsidR="004A59A2" w:rsidRPr="00E56A39">
        <w:t>modélisation</w:t>
      </w:r>
      <w:r w:rsidRPr="00E56A39">
        <w:t xml:space="preserve"> de votre choix ; toutefois, la notation </w:t>
      </w:r>
      <w:r w:rsidR="004A59A2" w:rsidRPr="00E56A39">
        <w:t xml:space="preserve">utilisée </w:t>
      </w:r>
      <w:r w:rsidRPr="00E56A39">
        <w:t>doit être cohérente et conforme à un format de flux de données.</w:t>
      </w:r>
      <w:r w:rsidR="004A59A2" w:rsidRPr="004A59A2">
        <w:t xml:space="preserve"> </w:t>
      </w:r>
    </w:p>
    <w:p w14:paraId="7CBEB07B" w14:textId="2D5FEEEF" w:rsidR="004E6C85" w:rsidRPr="00DD0074" w:rsidRDefault="004E6C85" w:rsidP="004E6C85">
      <w:pPr>
        <w:pStyle w:val="Instructions"/>
        <w:jc w:val="center"/>
        <w:rPr>
          <w:rFonts w:cs="Arial"/>
        </w:rPr>
      </w:pPr>
    </w:p>
    <w:p w14:paraId="3A8568C7" w14:textId="77777777" w:rsidR="004E6C85" w:rsidRPr="00DD0074" w:rsidRDefault="004E6C85" w:rsidP="004E6C85">
      <w:pPr>
        <w:rPr>
          <w:rFonts w:cs="Arial"/>
          <w:color w:val="035384" w:themeColor="accent1"/>
          <w:u w:val="dotted" w:color="035384" w:themeColor="accent1"/>
        </w:rPr>
      </w:pPr>
    </w:p>
    <w:p w14:paraId="2B116B24" w14:textId="0B6D935F" w:rsidR="004E6C85" w:rsidRPr="00DD0074" w:rsidRDefault="004E6C85" w:rsidP="001D57DC">
      <w:pPr>
        <w:jc w:val="center"/>
        <w:rPr>
          <w:rFonts w:cs="Arial"/>
          <w:color w:val="035384" w:themeColor="accent1"/>
          <w:u w:val="dotted" w:color="035384" w:themeColor="accent1"/>
          <w:lang w:val="en-US"/>
        </w:rPr>
      </w:pPr>
      <w:r w:rsidRPr="00DD0074">
        <w:rPr>
          <w:rFonts w:cs="Arial"/>
          <w:noProof/>
          <w:color w:val="035384" w:themeColor="accent1"/>
          <w:u w:val="dotted" w:color="035384" w:themeColor="accent1"/>
          <w:lang w:val="en-US"/>
        </w:rPr>
        <w:drawing>
          <wp:inline distT="0" distB="0" distL="0" distR="0" wp14:anchorId="2EFA13B6" wp14:editId="4AD2ED2E">
            <wp:extent cx="4257675" cy="4524375"/>
            <wp:effectExtent l="0" t="0" r="0" b="0"/>
            <wp:docPr id="19747996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99675" name="Picture 1974799675"/>
                    <pic:cNvPicPr/>
                  </pic:nvPicPr>
                  <pic:blipFill>
                    <a:blip r:embed="rId14">
                      <a:extLst>
                        <a:ext uri="{28A0092B-C50C-407E-A947-70E740481C1C}">
                          <a14:useLocalDpi xmlns:a14="http://schemas.microsoft.com/office/drawing/2010/main"/>
                        </a:ext>
                      </a:extLst>
                    </a:blip>
                    <a:stretch>
                      <a:fillRect/>
                    </a:stretch>
                  </pic:blipFill>
                  <pic:spPr>
                    <a:xfrm>
                      <a:off x="0" y="0"/>
                      <a:ext cx="4257675" cy="4524375"/>
                    </a:xfrm>
                    <a:prstGeom prst="rect">
                      <a:avLst/>
                    </a:prstGeom>
                  </pic:spPr>
                </pic:pic>
              </a:graphicData>
            </a:graphic>
          </wp:inline>
        </w:drawing>
      </w:r>
    </w:p>
    <w:p w14:paraId="56481D8B" w14:textId="77777777" w:rsidR="004E6C85" w:rsidRPr="00DD0074" w:rsidRDefault="004E6C85" w:rsidP="004E6C85">
      <w:pPr>
        <w:rPr>
          <w:rFonts w:cs="Arial"/>
          <w:color w:val="035384" w:themeColor="accent1"/>
          <w:u w:val="dotted" w:color="035384" w:themeColor="accent1"/>
        </w:rPr>
      </w:pPr>
    </w:p>
    <w:p w14:paraId="27A232B1" w14:textId="77777777" w:rsidR="004E6C85" w:rsidRPr="00DD0074" w:rsidRDefault="004E6C85" w:rsidP="004E6C85">
      <w:pPr>
        <w:rPr>
          <w:rFonts w:cs="Arial"/>
          <w:color w:val="035384" w:themeColor="accent1"/>
          <w:u w:val="dotted" w:color="035384" w:themeColor="accent1"/>
        </w:rPr>
      </w:pPr>
    </w:p>
    <w:p w14:paraId="1567A7CC" w14:textId="20B4434A" w:rsidR="004161A7" w:rsidRPr="00616B66" w:rsidRDefault="004161A7" w:rsidP="004161A7">
      <w:pPr>
        <w:rPr>
          <w:rFonts w:cs="Arial"/>
          <w:strike/>
        </w:rPr>
        <w:sectPr w:rsidR="004161A7" w:rsidRPr="00616B66" w:rsidSect="00DA0648">
          <w:footerReference w:type="default" r:id="rId15"/>
          <w:pgSz w:w="11906" w:h="16838"/>
          <w:pgMar w:top="1440" w:right="1440" w:bottom="2127" w:left="1440" w:header="0" w:footer="720" w:gutter="0"/>
          <w:cols w:space="708"/>
          <w:titlePg/>
          <w:docGrid w:linePitch="360"/>
        </w:sectPr>
      </w:pPr>
    </w:p>
    <w:p w14:paraId="57A6CD6D" w14:textId="77777777" w:rsidR="007C7D91" w:rsidRPr="00DD0074" w:rsidRDefault="007C7D91" w:rsidP="00863F24">
      <w:pPr>
        <w:pStyle w:val="Instructions"/>
        <w:rPr>
          <w:rFonts w:cs="Arial"/>
        </w:rPr>
      </w:pPr>
    </w:p>
    <w:p w14:paraId="729BD8BC" w14:textId="6D259CEA" w:rsidR="00A4420F" w:rsidRPr="00DD0074" w:rsidRDefault="00A4420F" w:rsidP="00A4420F">
      <w:pPr>
        <w:pStyle w:val="CTIE-Titre1"/>
        <w:jc w:val="both"/>
        <w:rPr>
          <w:rFonts w:cs="Arial"/>
        </w:rPr>
      </w:pPr>
      <w:bookmarkStart w:id="31" w:name="_Toc214289583"/>
      <w:bookmarkStart w:id="32" w:name="_Toc214291451"/>
      <w:bookmarkStart w:id="33" w:name="_Toc214293179"/>
      <w:bookmarkStart w:id="34" w:name="_Toc214294133"/>
      <w:bookmarkStart w:id="35" w:name="_Toc202186285"/>
      <w:bookmarkStart w:id="36" w:name="_Toc202252521"/>
      <w:bookmarkStart w:id="37" w:name="_Toc201243650"/>
      <w:bookmarkStart w:id="38" w:name="_Toc201243754"/>
      <w:bookmarkStart w:id="39" w:name="_Toc201300866"/>
      <w:bookmarkStart w:id="40" w:name="_Toc201823884"/>
      <w:bookmarkStart w:id="41" w:name="_Toc202164555"/>
      <w:bookmarkStart w:id="42" w:name="_Toc202165199"/>
      <w:bookmarkStart w:id="43" w:name="_Toc202165349"/>
      <w:bookmarkStart w:id="44" w:name="_Toc202186286"/>
      <w:bookmarkStart w:id="45" w:name="_Toc202252522"/>
      <w:bookmarkStart w:id="46" w:name="_Toc201243651"/>
      <w:bookmarkStart w:id="47" w:name="_Toc201243755"/>
      <w:bookmarkStart w:id="48" w:name="_Toc201300867"/>
      <w:bookmarkStart w:id="49" w:name="_Toc201823885"/>
      <w:bookmarkStart w:id="50" w:name="_Toc202164556"/>
      <w:bookmarkStart w:id="51" w:name="_Toc202165200"/>
      <w:bookmarkStart w:id="52" w:name="_Toc202165350"/>
      <w:bookmarkStart w:id="53" w:name="_Toc202186287"/>
      <w:bookmarkStart w:id="54" w:name="_Toc202252523"/>
      <w:bookmarkStart w:id="55" w:name="_Toc201243652"/>
      <w:bookmarkStart w:id="56" w:name="_Toc201243756"/>
      <w:bookmarkStart w:id="57" w:name="_Toc201300868"/>
      <w:bookmarkStart w:id="58" w:name="_Toc201823886"/>
      <w:bookmarkStart w:id="59" w:name="_Toc202164557"/>
      <w:bookmarkStart w:id="60" w:name="_Toc202165201"/>
      <w:bookmarkStart w:id="61" w:name="_Toc202165351"/>
      <w:bookmarkStart w:id="62" w:name="_Toc202186288"/>
      <w:bookmarkStart w:id="63" w:name="_Toc202252524"/>
      <w:bookmarkStart w:id="64" w:name="_Toc201243653"/>
      <w:bookmarkStart w:id="65" w:name="_Toc201243757"/>
      <w:bookmarkStart w:id="66" w:name="_Toc201300869"/>
      <w:bookmarkStart w:id="67" w:name="_Toc201823887"/>
      <w:bookmarkStart w:id="68" w:name="_Toc202164558"/>
      <w:bookmarkStart w:id="69" w:name="_Toc202165202"/>
      <w:bookmarkStart w:id="70" w:name="_Toc202165352"/>
      <w:bookmarkStart w:id="71" w:name="_Toc202186289"/>
      <w:bookmarkStart w:id="72" w:name="_Toc202252525"/>
      <w:bookmarkStart w:id="73" w:name="_Toc201243654"/>
      <w:bookmarkStart w:id="74" w:name="_Toc201243758"/>
      <w:bookmarkStart w:id="75" w:name="_Toc201300870"/>
      <w:bookmarkStart w:id="76" w:name="_Toc201823888"/>
      <w:bookmarkStart w:id="77" w:name="_Toc202164559"/>
      <w:bookmarkStart w:id="78" w:name="_Toc202165203"/>
      <w:bookmarkStart w:id="79" w:name="_Toc202165353"/>
      <w:bookmarkStart w:id="80" w:name="_Toc202186290"/>
      <w:bookmarkStart w:id="81" w:name="_Toc202252526"/>
      <w:bookmarkStart w:id="82" w:name="_Toc201243655"/>
      <w:bookmarkStart w:id="83" w:name="_Toc201243759"/>
      <w:bookmarkStart w:id="84" w:name="_Toc201300871"/>
      <w:bookmarkStart w:id="85" w:name="_Toc201823889"/>
      <w:bookmarkStart w:id="86" w:name="_Toc202164560"/>
      <w:bookmarkStart w:id="87" w:name="_Toc202165204"/>
      <w:bookmarkStart w:id="88" w:name="_Toc202165354"/>
      <w:bookmarkStart w:id="89" w:name="_Toc202186291"/>
      <w:bookmarkStart w:id="90" w:name="_Toc202252527"/>
      <w:bookmarkStart w:id="91" w:name="_Toc201243656"/>
      <w:bookmarkStart w:id="92" w:name="_Toc201243760"/>
      <w:bookmarkStart w:id="93" w:name="_Toc201300872"/>
      <w:bookmarkStart w:id="94" w:name="_Toc201823890"/>
      <w:bookmarkStart w:id="95" w:name="_Toc202164561"/>
      <w:bookmarkStart w:id="96" w:name="_Toc202165205"/>
      <w:bookmarkStart w:id="97" w:name="_Toc202165355"/>
      <w:bookmarkStart w:id="98" w:name="_Toc202186292"/>
      <w:bookmarkStart w:id="99" w:name="_Toc202252528"/>
      <w:bookmarkStart w:id="100" w:name="_Toc201243657"/>
      <w:bookmarkStart w:id="101" w:name="_Toc201243761"/>
      <w:bookmarkStart w:id="102" w:name="_Toc201300873"/>
      <w:bookmarkStart w:id="103" w:name="_Toc201823891"/>
      <w:bookmarkStart w:id="104" w:name="_Toc202164562"/>
      <w:bookmarkStart w:id="105" w:name="_Toc202165206"/>
      <w:bookmarkStart w:id="106" w:name="_Toc202165356"/>
      <w:bookmarkStart w:id="107" w:name="_Toc202186293"/>
      <w:bookmarkStart w:id="108" w:name="_Toc202252529"/>
      <w:bookmarkStart w:id="109" w:name="_Toc201243658"/>
      <w:bookmarkStart w:id="110" w:name="_Toc201243762"/>
      <w:bookmarkStart w:id="111" w:name="_Toc201300874"/>
      <w:bookmarkStart w:id="112" w:name="_Toc201823892"/>
      <w:bookmarkStart w:id="113" w:name="_Toc202164563"/>
      <w:bookmarkStart w:id="114" w:name="_Toc202165207"/>
      <w:bookmarkStart w:id="115" w:name="_Toc202165357"/>
      <w:bookmarkStart w:id="116" w:name="_Toc202186294"/>
      <w:bookmarkStart w:id="117" w:name="_Toc202252530"/>
      <w:bookmarkStart w:id="118" w:name="_Toc201243659"/>
      <w:bookmarkStart w:id="119" w:name="_Toc201243763"/>
      <w:bookmarkStart w:id="120" w:name="_Toc201300875"/>
      <w:bookmarkStart w:id="121" w:name="_Toc201823893"/>
      <w:bookmarkStart w:id="122" w:name="_Toc202164564"/>
      <w:bookmarkStart w:id="123" w:name="_Toc202165208"/>
      <w:bookmarkStart w:id="124" w:name="_Toc202165358"/>
      <w:bookmarkStart w:id="125" w:name="_Toc202186295"/>
      <w:bookmarkStart w:id="126" w:name="_Toc202252531"/>
      <w:bookmarkStart w:id="127" w:name="_Toc201243660"/>
      <w:bookmarkStart w:id="128" w:name="_Toc201243764"/>
      <w:bookmarkStart w:id="129" w:name="_Toc201300876"/>
      <w:bookmarkStart w:id="130" w:name="_Toc201823894"/>
      <w:bookmarkStart w:id="131" w:name="_Toc202164565"/>
      <w:bookmarkStart w:id="132" w:name="_Toc202165209"/>
      <w:bookmarkStart w:id="133" w:name="_Toc202165359"/>
      <w:bookmarkStart w:id="134" w:name="_Toc202186296"/>
      <w:bookmarkStart w:id="135" w:name="_Toc202252532"/>
      <w:bookmarkStart w:id="136" w:name="_Toc201243661"/>
      <w:bookmarkStart w:id="137" w:name="_Toc201243765"/>
      <w:bookmarkStart w:id="138" w:name="_Toc201300877"/>
      <w:bookmarkStart w:id="139" w:name="_Toc201823895"/>
      <w:bookmarkStart w:id="140" w:name="_Toc202164566"/>
      <w:bookmarkStart w:id="141" w:name="_Toc202165210"/>
      <w:bookmarkStart w:id="142" w:name="_Toc202165360"/>
      <w:bookmarkStart w:id="143" w:name="_Toc202186297"/>
      <w:bookmarkStart w:id="144" w:name="_Toc202252533"/>
      <w:bookmarkStart w:id="145" w:name="_Toc201243662"/>
      <w:bookmarkStart w:id="146" w:name="_Toc201243766"/>
      <w:bookmarkStart w:id="147" w:name="_Toc201300878"/>
      <w:bookmarkStart w:id="148" w:name="_Toc201823896"/>
      <w:bookmarkStart w:id="149" w:name="_Toc202164567"/>
      <w:bookmarkStart w:id="150" w:name="_Toc202165211"/>
      <w:bookmarkStart w:id="151" w:name="_Toc202165361"/>
      <w:bookmarkStart w:id="152" w:name="_Toc202186298"/>
      <w:bookmarkStart w:id="153" w:name="_Toc202252534"/>
      <w:bookmarkStart w:id="154" w:name="_Toc201243663"/>
      <w:bookmarkStart w:id="155" w:name="_Toc201243767"/>
      <w:bookmarkStart w:id="156" w:name="_Toc201300879"/>
      <w:bookmarkStart w:id="157" w:name="_Toc201823897"/>
      <w:bookmarkStart w:id="158" w:name="_Toc202164568"/>
      <w:bookmarkStart w:id="159" w:name="_Toc202165212"/>
      <w:bookmarkStart w:id="160" w:name="_Toc202165362"/>
      <w:bookmarkStart w:id="161" w:name="_Toc202186299"/>
      <w:bookmarkStart w:id="162" w:name="_Toc202252535"/>
      <w:bookmarkStart w:id="163" w:name="_Toc201243664"/>
      <w:bookmarkStart w:id="164" w:name="_Toc201243768"/>
      <w:bookmarkStart w:id="165" w:name="_Toc201300880"/>
      <w:bookmarkStart w:id="166" w:name="_Toc201823898"/>
      <w:bookmarkStart w:id="167" w:name="_Toc202164569"/>
      <w:bookmarkStart w:id="168" w:name="_Toc202165213"/>
      <w:bookmarkStart w:id="169" w:name="_Toc202165363"/>
      <w:bookmarkStart w:id="170" w:name="_Toc202186300"/>
      <w:bookmarkStart w:id="171" w:name="_Toc202252536"/>
      <w:bookmarkStart w:id="172" w:name="_Toc201243665"/>
      <w:bookmarkStart w:id="173" w:name="_Toc201243769"/>
      <w:bookmarkStart w:id="174" w:name="_Toc201300881"/>
      <w:bookmarkStart w:id="175" w:name="_Toc201823899"/>
      <w:bookmarkStart w:id="176" w:name="_Toc202164570"/>
      <w:bookmarkStart w:id="177" w:name="_Toc202165214"/>
      <w:bookmarkStart w:id="178" w:name="_Toc202165364"/>
      <w:bookmarkStart w:id="179" w:name="_Toc202186301"/>
      <w:bookmarkStart w:id="180" w:name="_Toc202252537"/>
      <w:bookmarkStart w:id="181" w:name="_Toc201243666"/>
      <w:bookmarkStart w:id="182" w:name="_Toc201243770"/>
      <w:bookmarkStart w:id="183" w:name="_Toc201300882"/>
      <w:bookmarkStart w:id="184" w:name="_Toc201823900"/>
      <w:bookmarkStart w:id="185" w:name="_Toc202164571"/>
      <w:bookmarkStart w:id="186" w:name="_Toc202165215"/>
      <w:bookmarkStart w:id="187" w:name="_Toc202165365"/>
      <w:bookmarkStart w:id="188" w:name="_Toc202186302"/>
      <w:bookmarkStart w:id="189" w:name="_Toc202252538"/>
      <w:bookmarkStart w:id="190" w:name="_Toc201243683"/>
      <w:bookmarkStart w:id="191" w:name="_Toc201243787"/>
      <w:bookmarkStart w:id="192" w:name="_Toc201300899"/>
      <w:bookmarkStart w:id="193" w:name="_Toc201823917"/>
      <w:bookmarkStart w:id="194" w:name="_Toc202164588"/>
      <w:bookmarkStart w:id="195" w:name="_Toc202165232"/>
      <w:bookmarkStart w:id="196" w:name="_Toc202165382"/>
      <w:bookmarkStart w:id="197" w:name="_Toc202186319"/>
      <w:bookmarkStart w:id="198" w:name="_Toc202252555"/>
      <w:bookmarkStart w:id="199" w:name="_Toc201243684"/>
      <w:bookmarkStart w:id="200" w:name="_Toc201243788"/>
      <w:bookmarkStart w:id="201" w:name="_Toc201300900"/>
      <w:bookmarkStart w:id="202" w:name="_Toc201823918"/>
      <w:bookmarkStart w:id="203" w:name="_Toc202164589"/>
      <w:bookmarkStart w:id="204" w:name="_Toc202165233"/>
      <w:bookmarkStart w:id="205" w:name="_Toc202165383"/>
      <w:bookmarkStart w:id="206" w:name="_Toc202186320"/>
      <w:bookmarkStart w:id="207" w:name="_Toc202252556"/>
      <w:bookmarkStart w:id="208" w:name="_Toc201243685"/>
      <w:bookmarkStart w:id="209" w:name="_Toc201243789"/>
      <w:bookmarkStart w:id="210" w:name="_Toc201300901"/>
      <w:bookmarkStart w:id="211" w:name="_Toc201823919"/>
      <w:bookmarkStart w:id="212" w:name="_Toc202164590"/>
      <w:bookmarkStart w:id="213" w:name="_Toc202165234"/>
      <w:bookmarkStart w:id="214" w:name="_Toc202165384"/>
      <w:bookmarkStart w:id="215" w:name="_Toc202186321"/>
      <w:bookmarkStart w:id="216" w:name="_Toc202252557"/>
      <w:bookmarkStart w:id="217" w:name="_Toc201243686"/>
      <w:bookmarkStart w:id="218" w:name="_Toc201243790"/>
      <w:bookmarkStart w:id="219" w:name="_Toc201300902"/>
      <w:bookmarkStart w:id="220" w:name="_Toc201823920"/>
      <w:bookmarkStart w:id="221" w:name="_Toc202164591"/>
      <w:bookmarkStart w:id="222" w:name="_Toc202165235"/>
      <w:bookmarkStart w:id="223" w:name="_Toc202165385"/>
      <w:bookmarkStart w:id="224" w:name="_Toc202186322"/>
      <w:bookmarkStart w:id="225" w:name="_Toc202252558"/>
      <w:bookmarkStart w:id="226" w:name="_Toc201243687"/>
      <w:bookmarkStart w:id="227" w:name="_Toc201243791"/>
      <w:bookmarkStart w:id="228" w:name="_Toc201300903"/>
      <w:bookmarkStart w:id="229" w:name="_Toc201823921"/>
      <w:bookmarkStart w:id="230" w:name="_Toc202164592"/>
      <w:bookmarkStart w:id="231" w:name="_Toc202165236"/>
      <w:bookmarkStart w:id="232" w:name="_Toc202165386"/>
      <w:bookmarkStart w:id="233" w:name="_Toc202186323"/>
      <w:bookmarkStart w:id="234" w:name="_Toc202252559"/>
      <w:bookmarkStart w:id="235" w:name="_Toc201243688"/>
      <w:bookmarkStart w:id="236" w:name="_Toc201243792"/>
      <w:bookmarkStart w:id="237" w:name="_Toc201300904"/>
      <w:bookmarkStart w:id="238" w:name="_Toc201823922"/>
      <w:bookmarkStart w:id="239" w:name="_Toc202164593"/>
      <w:bookmarkStart w:id="240" w:name="_Toc202165237"/>
      <w:bookmarkStart w:id="241" w:name="_Toc202165387"/>
      <w:bookmarkStart w:id="242" w:name="_Toc202186324"/>
      <w:bookmarkStart w:id="243" w:name="_Toc202252560"/>
      <w:bookmarkStart w:id="244" w:name="_Toc201243689"/>
      <w:bookmarkStart w:id="245" w:name="_Toc201243793"/>
      <w:bookmarkStart w:id="246" w:name="_Toc201300905"/>
      <w:bookmarkStart w:id="247" w:name="_Toc201823923"/>
      <w:bookmarkStart w:id="248" w:name="_Toc202164594"/>
      <w:bookmarkStart w:id="249" w:name="_Toc202165238"/>
      <w:bookmarkStart w:id="250" w:name="_Toc202165388"/>
      <w:bookmarkStart w:id="251" w:name="_Toc202186325"/>
      <w:bookmarkStart w:id="252" w:name="_Toc202252561"/>
      <w:bookmarkStart w:id="253" w:name="_Toc201243690"/>
      <w:bookmarkStart w:id="254" w:name="_Toc201243794"/>
      <w:bookmarkStart w:id="255" w:name="_Toc201300906"/>
      <w:bookmarkStart w:id="256" w:name="_Toc201823924"/>
      <w:bookmarkStart w:id="257" w:name="_Toc202164595"/>
      <w:bookmarkStart w:id="258" w:name="_Toc202165239"/>
      <w:bookmarkStart w:id="259" w:name="_Toc202165389"/>
      <w:bookmarkStart w:id="260" w:name="_Toc202186326"/>
      <w:bookmarkStart w:id="261" w:name="_Toc202252562"/>
      <w:bookmarkStart w:id="262" w:name="_Toc201243691"/>
      <w:bookmarkStart w:id="263" w:name="_Toc201243795"/>
      <w:bookmarkStart w:id="264" w:name="_Toc201300907"/>
      <w:bookmarkStart w:id="265" w:name="_Toc201823925"/>
      <w:bookmarkStart w:id="266" w:name="_Toc202164596"/>
      <w:bookmarkStart w:id="267" w:name="_Toc202165240"/>
      <w:bookmarkStart w:id="268" w:name="_Toc202165390"/>
      <w:bookmarkStart w:id="269" w:name="_Toc202186327"/>
      <w:bookmarkStart w:id="270" w:name="_Toc202252563"/>
      <w:bookmarkStart w:id="271" w:name="_Toc201243692"/>
      <w:bookmarkStart w:id="272" w:name="_Toc201243796"/>
      <w:bookmarkStart w:id="273" w:name="_Toc201300908"/>
      <w:bookmarkStart w:id="274" w:name="_Toc201823926"/>
      <w:bookmarkStart w:id="275" w:name="_Toc202164597"/>
      <w:bookmarkStart w:id="276" w:name="_Toc202165241"/>
      <w:bookmarkStart w:id="277" w:name="_Toc202165391"/>
      <w:bookmarkStart w:id="278" w:name="_Toc202186328"/>
      <w:bookmarkStart w:id="279" w:name="_Toc202252564"/>
      <w:bookmarkStart w:id="280" w:name="_Toc201243693"/>
      <w:bookmarkStart w:id="281" w:name="_Toc201243797"/>
      <w:bookmarkStart w:id="282" w:name="_Toc201300909"/>
      <w:bookmarkStart w:id="283" w:name="_Toc201823927"/>
      <w:bookmarkStart w:id="284" w:name="_Toc202164598"/>
      <w:bookmarkStart w:id="285" w:name="_Toc202165242"/>
      <w:bookmarkStart w:id="286" w:name="_Toc202165392"/>
      <w:bookmarkStart w:id="287" w:name="_Toc202186329"/>
      <w:bookmarkStart w:id="288" w:name="_Toc202252565"/>
      <w:bookmarkStart w:id="289" w:name="_Toc201243694"/>
      <w:bookmarkStart w:id="290" w:name="_Toc201243798"/>
      <w:bookmarkStart w:id="291" w:name="_Toc201300910"/>
      <w:bookmarkStart w:id="292" w:name="_Toc201823928"/>
      <w:bookmarkStart w:id="293" w:name="_Toc202164599"/>
      <w:bookmarkStart w:id="294" w:name="_Toc202165243"/>
      <w:bookmarkStart w:id="295" w:name="_Toc202165393"/>
      <w:bookmarkStart w:id="296" w:name="_Toc202186330"/>
      <w:bookmarkStart w:id="297" w:name="_Toc202252566"/>
      <w:bookmarkStart w:id="298" w:name="_Toc201243695"/>
      <w:bookmarkStart w:id="299" w:name="_Toc201243799"/>
      <w:bookmarkStart w:id="300" w:name="_Toc201300911"/>
      <w:bookmarkStart w:id="301" w:name="_Toc201823929"/>
      <w:bookmarkStart w:id="302" w:name="_Toc202164600"/>
      <w:bookmarkStart w:id="303" w:name="_Toc202165244"/>
      <w:bookmarkStart w:id="304" w:name="_Toc202165394"/>
      <w:bookmarkStart w:id="305" w:name="_Toc202186331"/>
      <w:bookmarkStart w:id="306" w:name="_Toc202252567"/>
      <w:bookmarkStart w:id="307" w:name="_Toc201243696"/>
      <w:bookmarkStart w:id="308" w:name="_Toc201243800"/>
      <w:bookmarkStart w:id="309" w:name="_Toc201300912"/>
      <w:bookmarkStart w:id="310" w:name="_Toc201823930"/>
      <w:bookmarkStart w:id="311" w:name="_Toc202164601"/>
      <w:bookmarkStart w:id="312" w:name="_Toc202165245"/>
      <w:bookmarkStart w:id="313" w:name="_Toc202165395"/>
      <w:bookmarkStart w:id="314" w:name="_Toc202186332"/>
      <w:bookmarkStart w:id="315" w:name="_Toc202252568"/>
      <w:bookmarkStart w:id="316" w:name="_Toc201243697"/>
      <w:bookmarkStart w:id="317" w:name="_Toc201243801"/>
      <w:bookmarkStart w:id="318" w:name="_Toc201300913"/>
      <w:bookmarkStart w:id="319" w:name="_Toc201823931"/>
      <w:bookmarkStart w:id="320" w:name="_Toc202164602"/>
      <w:bookmarkStart w:id="321" w:name="_Toc202165246"/>
      <w:bookmarkStart w:id="322" w:name="_Toc202165396"/>
      <w:bookmarkStart w:id="323" w:name="_Toc202186333"/>
      <w:bookmarkStart w:id="324" w:name="_Toc202252569"/>
      <w:bookmarkStart w:id="325" w:name="_Toc201243698"/>
      <w:bookmarkStart w:id="326" w:name="_Toc201243802"/>
      <w:bookmarkStart w:id="327" w:name="_Toc201300914"/>
      <w:bookmarkStart w:id="328" w:name="_Toc201823932"/>
      <w:bookmarkStart w:id="329" w:name="_Toc202164603"/>
      <w:bookmarkStart w:id="330" w:name="_Toc202165247"/>
      <w:bookmarkStart w:id="331" w:name="_Toc202165397"/>
      <w:bookmarkStart w:id="332" w:name="_Toc202186334"/>
      <w:bookmarkStart w:id="333" w:name="_Toc202252570"/>
      <w:bookmarkStart w:id="334" w:name="_Toc201243711"/>
      <w:bookmarkStart w:id="335" w:name="_Toc201243815"/>
      <w:bookmarkStart w:id="336" w:name="_Toc201300927"/>
      <w:bookmarkStart w:id="337" w:name="_Toc201823945"/>
      <w:bookmarkStart w:id="338" w:name="_Toc202164616"/>
      <w:bookmarkStart w:id="339" w:name="_Toc202165260"/>
      <w:bookmarkStart w:id="340" w:name="_Toc202165410"/>
      <w:bookmarkStart w:id="341" w:name="_Toc202186347"/>
      <w:bookmarkStart w:id="342" w:name="_Toc202252583"/>
      <w:bookmarkStart w:id="343" w:name="_Toc201243712"/>
      <w:bookmarkStart w:id="344" w:name="_Toc201243816"/>
      <w:bookmarkStart w:id="345" w:name="_Toc201300928"/>
      <w:bookmarkStart w:id="346" w:name="_Toc201823946"/>
      <w:bookmarkStart w:id="347" w:name="_Toc202164617"/>
      <w:bookmarkStart w:id="348" w:name="_Toc202165261"/>
      <w:bookmarkStart w:id="349" w:name="_Toc202165411"/>
      <w:bookmarkStart w:id="350" w:name="_Toc202186348"/>
      <w:bookmarkStart w:id="351" w:name="_Toc202252584"/>
      <w:bookmarkStart w:id="352" w:name="_Toc201243713"/>
      <w:bookmarkStart w:id="353" w:name="_Toc201243817"/>
      <w:bookmarkStart w:id="354" w:name="_Toc201300929"/>
      <w:bookmarkStart w:id="355" w:name="_Toc201823947"/>
      <w:bookmarkStart w:id="356" w:name="_Toc202164618"/>
      <w:bookmarkStart w:id="357" w:name="_Toc202165262"/>
      <w:bookmarkStart w:id="358" w:name="_Toc202165412"/>
      <w:bookmarkStart w:id="359" w:name="_Toc202186349"/>
      <w:bookmarkStart w:id="360" w:name="_Toc202252585"/>
      <w:bookmarkStart w:id="361" w:name="_Toc201243714"/>
      <w:bookmarkStart w:id="362" w:name="_Toc201243818"/>
      <w:bookmarkStart w:id="363" w:name="_Toc201300930"/>
      <w:bookmarkStart w:id="364" w:name="_Toc201823948"/>
      <w:bookmarkStart w:id="365" w:name="_Toc202164619"/>
      <w:bookmarkStart w:id="366" w:name="_Toc202165263"/>
      <w:bookmarkStart w:id="367" w:name="_Toc202165413"/>
      <w:bookmarkStart w:id="368" w:name="_Toc202186350"/>
      <w:bookmarkStart w:id="369" w:name="_Toc202252586"/>
      <w:bookmarkStart w:id="370" w:name="_Toc201243715"/>
      <w:bookmarkStart w:id="371" w:name="_Toc201243819"/>
      <w:bookmarkStart w:id="372" w:name="_Toc201300931"/>
      <w:bookmarkStart w:id="373" w:name="_Toc201823949"/>
      <w:bookmarkStart w:id="374" w:name="_Toc202164620"/>
      <w:bookmarkStart w:id="375" w:name="_Toc202165264"/>
      <w:bookmarkStart w:id="376" w:name="_Toc202165414"/>
      <w:bookmarkStart w:id="377" w:name="_Toc202186351"/>
      <w:bookmarkStart w:id="378" w:name="_Toc202252587"/>
      <w:bookmarkStart w:id="379" w:name="_Toc201243716"/>
      <w:bookmarkStart w:id="380" w:name="_Toc201243820"/>
      <w:bookmarkStart w:id="381" w:name="_Toc201300932"/>
      <w:bookmarkStart w:id="382" w:name="_Toc201823950"/>
      <w:bookmarkStart w:id="383" w:name="_Toc202164621"/>
      <w:bookmarkStart w:id="384" w:name="_Toc202165265"/>
      <w:bookmarkStart w:id="385" w:name="_Toc202165415"/>
      <w:bookmarkStart w:id="386" w:name="_Toc202186352"/>
      <w:bookmarkStart w:id="387" w:name="_Toc202252588"/>
      <w:bookmarkStart w:id="388" w:name="_Toc201243717"/>
      <w:bookmarkStart w:id="389" w:name="_Toc201243821"/>
      <w:bookmarkStart w:id="390" w:name="_Toc201300933"/>
      <w:bookmarkStart w:id="391" w:name="_Toc201823951"/>
      <w:bookmarkStart w:id="392" w:name="_Toc202164622"/>
      <w:bookmarkStart w:id="393" w:name="_Toc202165266"/>
      <w:bookmarkStart w:id="394" w:name="_Toc202165416"/>
      <w:bookmarkStart w:id="395" w:name="_Toc202186353"/>
      <w:bookmarkStart w:id="396" w:name="_Toc202252589"/>
      <w:bookmarkStart w:id="397" w:name="_Toc201243718"/>
      <w:bookmarkStart w:id="398" w:name="_Toc201243822"/>
      <w:bookmarkStart w:id="399" w:name="_Toc201300934"/>
      <w:bookmarkStart w:id="400" w:name="_Toc201823952"/>
      <w:bookmarkStart w:id="401" w:name="_Toc202164623"/>
      <w:bookmarkStart w:id="402" w:name="_Toc202165267"/>
      <w:bookmarkStart w:id="403" w:name="_Toc202165417"/>
      <w:bookmarkStart w:id="404" w:name="_Toc202186354"/>
      <w:bookmarkStart w:id="405" w:name="_Toc202252590"/>
      <w:bookmarkStart w:id="406" w:name="_Toc201243719"/>
      <w:bookmarkStart w:id="407" w:name="_Toc201243823"/>
      <w:bookmarkStart w:id="408" w:name="_Toc201300935"/>
      <w:bookmarkStart w:id="409" w:name="_Toc201823953"/>
      <w:bookmarkStart w:id="410" w:name="_Toc202164624"/>
      <w:bookmarkStart w:id="411" w:name="_Toc202165268"/>
      <w:bookmarkStart w:id="412" w:name="_Toc202165418"/>
      <w:bookmarkStart w:id="413" w:name="_Toc202186355"/>
      <w:bookmarkStart w:id="414" w:name="_Toc202252591"/>
      <w:bookmarkStart w:id="415" w:name="_Toc201243720"/>
      <w:bookmarkStart w:id="416" w:name="_Toc201243824"/>
      <w:bookmarkStart w:id="417" w:name="_Toc201300936"/>
      <w:bookmarkStart w:id="418" w:name="_Toc201823954"/>
      <w:bookmarkStart w:id="419" w:name="_Toc202164625"/>
      <w:bookmarkStart w:id="420" w:name="_Toc202165269"/>
      <w:bookmarkStart w:id="421" w:name="_Toc202165419"/>
      <w:bookmarkStart w:id="422" w:name="_Toc202186356"/>
      <w:bookmarkStart w:id="423" w:name="_Toc202252592"/>
      <w:bookmarkStart w:id="424" w:name="_Toc201823968"/>
      <w:bookmarkStart w:id="425" w:name="_Toc214293209"/>
      <w:bookmarkStart w:id="426" w:name="_Toc214294002"/>
      <w:bookmarkStart w:id="427" w:name="_Toc214294163"/>
      <w:bookmarkStart w:id="428" w:name="_Toc193092055"/>
      <w:bookmarkStart w:id="429" w:name="_Toc214281230"/>
      <w:bookmarkStart w:id="430" w:name="_Toc214281693"/>
      <w:bookmarkStart w:id="431" w:name="_Toc214289594"/>
      <w:bookmarkStart w:id="432" w:name="_Toc214291477"/>
      <w:bookmarkStart w:id="433" w:name="_Toc214293210"/>
      <w:bookmarkStart w:id="434" w:name="_Toc214294003"/>
      <w:bookmarkStart w:id="435" w:name="_Toc214294164"/>
      <w:bookmarkStart w:id="436" w:name="_Toc202164637"/>
      <w:bookmarkStart w:id="437" w:name="_Toc202165281"/>
      <w:bookmarkStart w:id="438" w:name="_Toc202164638"/>
      <w:bookmarkStart w:id="439" w:name="_Toc202165282"/>
      <w:bookmarkStart w:id="440" w:name="_Toc202164639"/>
      <w:bookmarkStart w:id="441" w:name="_Toc202165283"/>
      <w:bookmarkStart w:id="442" w:name="_Toc202186371"/>
      <w:bookmarkStart w:id="443" w:name="_Toc202258400"/>
      <w:bookmarkStart w:id="444" w:name="_Toc202186375"/>
      <w:bookmarkStart w:id="445" w:name="_Toc202258404"/>
      <w:bookmarkStart w:id="446" w:name="_Toc202186380"/>
      <w:bookmarkStart w:id="447" w:name="_Toc202258409"/>
      <w:bookmarkStart w:id="448" w:name="_Toc202186381"/>
      <w:bookmarkStart w:id="449" w:name="_Toc202258410"/>
      <w:bookmarkStart w:id="450" w:name="_Toc202186382"/>
      <w:bookmarkStart w:id="451" w:name="_Toc202258411"/>
      <w:bookmarkStart w:id="452" w:name="_Toc202186383"/>
      <w:bookmarkStart w:id="453" w:name="_Toc202258412"/>
      <w:bookmarkStart w:id="454" w:name="_Toc202186384"/>
      <w:bookmarkStart w:id="455" w:name="_Toc202258413"/>
      <w:bookmarkStart w:id="456" w:name="_Toc202186385"/>
      <w:bookmarkStart w:id="457" w:name="_Toc202258414"/>
      <w:bookmarkStart w:id="458" w:name="_Toc202186386"/>
      <w:bookmarkStart w:id="459" w:name="_Toc202258415"/>
      <w:bookmarkStart w:id="460" w:name="_Toc202186387"/>
      <w:bookmarkStart w:id="461" w:name="_Toc202258416"/>
      <w:bookmarkStart w:id="462" w:name="_Toc202186388"/>
      <w:bookmarkStart w:id="463" w:name="_Toc202258417"/>
      <w:bookmarkStart w:id="464" w:name="_Toc202258419"/>
      <w:bookmarkStart w:id="465" w:name="_Toc221883580"/>
      <w:bookmarkEnd w:id="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roofErr w:type="spellStart"/>
      <w:r w:rsidRPr="00DD0074">
        <w:rPr>
          <w:rFonts w:cs="Arial"/>
        </w:rPr>
        <w:t>Testing</w:t>
      </w:r>
      <w:proofErr w:type="spellEnd"/>
      <w:r w:rsidRPr="00DD0074">
        <w:rPr>
          <w:rFonts w:cs="Arial"/>
        </w:rPr>
        <w:t xml:space="preserve"> du jeu de </w:t>
      </w:r>
      <w:r w:rsidR="001A6744">
        <w:rPr>
          <w:rFonts w:cs="Arial"/>
        </w:rPr>
        <w:t>D</w:t>
      </w:r>
      <w:r w:rsidRPr="00DD0074">
        <w:rPr>
          <w:rFonts w:cs="Arial"/>
        </w:rPr>
        <w:t xml:space="preserve">onnées </w:t>
      </w:r>
      <w:bookmarkEnd w:id="464"/>
      <w:r w:rsidR="001A6744">
        <w:rPr>
          <w:rFonts w:cs="Arial"/>
        </w:rPr>
        <w:t>Cibles</w:t>
      </w:r>
      <w:bookmarkEnd w:id="465"/>
    </w:p>
    <w:p w14:paraId="617ED63E" w14:textId="2FCB40E0" w:rsidR="00A95529" w:rsidRPr="003659E9" w:rsidRDefault="0020400C" w:rsidP="003659E9">
      <w:pPr>
        <w:pStyle w:val="Instructions"/>
      </w:pPr>
      <w:r w:rsidRPr="003659E9">
        <w:t>Veuillez</w:t>
      </w:r>
      <w:r w:rsidR="00A95529" w:rsidRPr="003659E9">
        <w:t xml:space="preserve"> </w:t>
      </w:r>
      <w:r w:rsidR="00A4420F" w:rsidRPr="003659E9">
        <w:t>spécifi</w:t>
      </w:r>
      <w:r w:rsidR="00A95529" w:rsidRPr="003659E9">
        <w:t>er</w:t>
      </w:r>
      <w:r w:rsidR="00A4420F" w:rsidRPr="003659E9">
        <w:t xml:space="preserve"> les </w:t>
      </w:r>
      <w:r w:rsidR="00A95529" w:rsidRPr="003659E9">
        <w:t xml:space="preserve">indicateurs de confidentialité et d’utilisabilité à mesurer sur les </w:t>
      </w:r>
      <w:r w:rsidRPr="003659E9">
        <w:t>D</w:t>
      </w:r>
      <w:r w:rsidR="00A95529" w:rsidRPr="003659E9">
        <w:t>onnées</w:t>
      </w:r>
      <w:r w:rsidRPr="003659E9">
        <w:t xml:space="preserve"> Cibles</w:t>
      </w:r>
      <w:r w:rsidR="00A95529" w:rsidRPr="003659E9">
        <w:t xml:space="preserve">. </w:t>
      </w:r>
    </w:p>
    <w:p w14:paraId="19B2CADC" w14:textId="60A96233" w:rsidR="00A4420F" w:rsidRPr="00C87F81" w:rsidRDefault="00A4420F" w:rsidP="003659E9">
      <w:pPr>
        <w:pStyle w:val="InstructionsBullet"/>
      </w:pPr>
      <w:r w:rsidRPr="00C87F81">
        <w:t>Les mesures d’anonymité : ces mesures permett</w:t>
      </w:r>
      <w:r w:rsidR="00D82EE9">
        <w:t>ent</w:t>
      </w:r>
      <w:r w:rsidRPr="00C87F81">
        <w:t xml:space="preserve"> de s’assurer du degré d’anonymisation des </w:t>
      </w:r>
      <w:r w:rsidR="002A7D6A">
        <w:t>Données Cibles</w:t>
      </w:r>
      <w:r w:rsidRPr="00C87F81">
        <w:t xml:space="preserve">. </w:t>
      </w:r>
      <w:r w:rsidR="007C4A86" w:rsidRPr="00C87F81">
        <w:t>En fonction de ces indicateurs, les risques résiduels seront évalués et le CGSD déterminera si les données peuvent être mises à disposition dans l’ETS dans un format anonymisé ou pseudonymisé</w:t>
      </w:r>
      <w:r w:rsidR="007C4A86" w:rsidRPr="00C87F81">
        <w:rPr>
          <w:rFonts w:eastAsia="Calibri"/>
        </w:rPr>
        <w:t>.</w:t>
      </w:r>
      <w:r w:rsidRPr="00C87F81">
        <w:t xml:space="preserve"> </w:t>
      </w:r>
    </w:p>
    <w:p w14:paraId="25EB0478" w14:textId="0E813B39" w:rsidR="00A4420F" w:rsidRPr="00C87F81" w:rsidRDefault="00F26C6D" w:rsidP="003659E9">
      <w:pPr>
        <w:pStyle w:val="InstructionsBullet"/>
      </w:pPr>
      <w:r w:rsidRPr="00C87F81">
        <w:t>Les mesures d’utilisabilité : ces indicateurs doivent permettre de s’assurer que les Données Cibles seront utilisables pour votre projet. Par exemple</w:t>
      </w:r>
      <w:r w:rsidR="00D82EE9">
        <w:t> :</w:t>
      </w:r>
      <w:r w:rsidRPr="00C87F81">
        <w:t xml:space="preserve"> si vous avez besoin d’un volume important de données, vous pouvez spécifier un million de records comme critère d’utilisabilité</w:t>
      </w:r>
      <w:r w:rsidR="00D82EE9">
        <w:t xml:space="preserve"> ; si votre projet nécessite une </w:t>
      </w:r>
      <w:r w:rsidRPr="00C87F81">
        <w:t>répartition statistique</w:t>
      </w:r>
      <w:r w:rsidR="00D82EE9">
        <w:t xml:space="preserve"> particulière, indiquez que vous avez besoin d’</w:t>
      </w:r>
      <w:r w:rsidRPr="00C87F81">
        <w:t>une représentativité équivalente dans les classes d’âge de la population</w:t>
      </w:r>
      <w:r w:rsidRPr="00C87F81">
        <w:rPr>
          <w:rFonts w:eastAsia="Calibri"/>
        </w:rPr>
        <w:t>.</w:t>
      </w:r>
    </w:p>
    <w:p w14:paraId="40E9BF6C" w14:textId="4BA71611" w:rsidR="00D82EE9" w:rsidRPr="003659E9" w:rsidRDefault="00D82EE9" w:rsidP="003659E9">
      <w:pPr>
        <w:pStyle w:val="Instructions"/>
        <w:spacing w:after="120"/>
      </w:pPr>
      <w:r>
        <w:t xml:space="preserve">Lors de l’élaboration du Plan des Mesures Appropriées, il n’est en principe pas possible de définir des valeurs exactes pour ces indicateurs. Vous êtes dès lors invité à fixer des </w:t>
      </w:r>
      <w:r w:rsidRPr="00D6218B">
        <w:rPr>
          <w:b/>
          <w:bCs/>
        </w:rPr>
        <w:t>valeurs acceptables</w:t>
      </w:r>
      <w:r>
        <w:t xml:space="preserve">, afin d’orienter l’analyse des Mesures appropriées par le CGSD et de faciliter la définition des </w:t>
      </w:r>
      <w:r w:rsidR="001B207D">
        <w:t>M</w:t>
      </w:r>
      <w:r>
        <w:t>esures</w:t>
      </w:r>
      <w:r w:rsidR="001B207D">
        <w:t xml:space="preserve"> appropriées</w:t>
      </w:r>
      <w:r>
        <w:t xml:space="preserve"> finales qui seront effectivement mises en œuvre.</w:t>
      </w:r>
      <w:r w:rsidR="00D6218B">
        <w:t xml:space="preserve"> </w:t>
      </w:r>
      <w:r w:rsidR="00D6218B" w:rsidRPr="00D6218B">
        <w:t xml:space="preserve">Ces </w:t>
      </w:r>
      <w:r w:rsidR="00D6218B">
        <w:t>valeurs</w:t>
      </w:r>
      <w:r w:rsidR="00D6218B" w:rsidRPr="00D6218B">
        <w:t xml:space="preserve"> doivent également respecter </w:t>
      </w:r>
      <w:r w:rsidR="00D6218B">
        <w:t xml:space="preserve">la </w:t>
      </w:r>
      <w:r w:rsidR="00D6218B" w:rsidRPr="00D6218B">
        <w:t>« Nomenclature des traitements</w:t>
      </w:r>
      <w:r w:rsidR="00D6218B">
        <w:t xml:space="preserve"> de désidentification</w:t>
      </w:r>
      <w:r w:rsidR="00D6218B" w:rsidRPr="00D6218B">
        <w:t xml:space="preserve"> » </w:t>
      </w:r>
      <w:hyperlink r:id="rId16" w:history="1">
        <w:r w:rsidR="00D6218B" w:rsidRPr="00FC6597">
          <w:rPr>
            <w:rStyle w:val="Hyperlink"/>
          </w:rPr>
          <w:t>disponible ici</w:t>
        </w:r>
      </w:hyperlink>
      <w:r w:rsidR="00D6218B" w:rsidRPr="00FC6597">
        <w:t>.</w:t>
      </w:r>
    </w:p>
    <w:tbl>
      <w:tblPr>
        <w:tblStyle w:val="CTIE-Tableaucouleur"/>
        <w:tblW w:w="5000" w:type="pct"/>
        <w:tblCellMar>
          <w:top w:w="28" w:type="dxa"/>
          <w:bottom w:w="28" w:type="dxa"/>
        </w:tblCellMar>
        <w:tblLook w:val="0420" w:firstRow="1" w:lastRow="0" w:firstColumn="0" w:lastColumn="0" w:noHBand="0" w:noVBand="1"/>
      </w:tblPr>
      <w:tblGrid>
        <w:gridCol w:w="1938"/>
        <w:gridCol w:w="4436"/>
        <w:gridCol w:w="2642"/>
      </w:tblGrid>
      <w:tr w:rsidR="00A4420F" w:rsidRPr="003A2873" w14:paraId="0D8F1B66" w14:textId="77777777" w:rsidTr="007B6F18">
        <w:trPr>
          <w:cnfStyle w:val="100000000000" w:firstRow="1" w:lastRow="0" w:firstColumn="0" w:lastColumn="0" w:oddVBand="0" w:evenVBand="0" w:oddHBand="0" w:evenHBand="0" w:firstRowFirstColumn="0" w:firstRowLastColumn="0" w:lastRowFirstColumn="0" w:lastRowLastColumn="0"/>
          <w:trHeight w:val="465"/>
        </w:trPr>
        <w:tc>
          <w:tcPr>
            <w:tcW w:w="1075" w:type="pct"/>
          </w:tcPr>
          <w:p w14:paraId="44172F0F" w14:textId="77777777" w:rsidR="00A4420F" w:rsidRPr="00DD0074" w:rsidRDefault="00A4420F" w:rsidP="00624CDF">
            <w:pPr>
              <w:pStyle w:val="Donnestableau"/>
              <w:jc w:val="both"/>
              <w:rPr>
                <w:rFonts w:ascii="Arial" w:hAnsi="Arial" w:cs="Arial"/>
              </w:rPr>
            </w:pPr>
            <w:r w:rsidRPr="00DD0074">
              <w:rPr>
                <w:rFonts w:ascii="Arial" w:hAnsi="Arial" w:cs="Arial"/>
              </w:rPr>
              <w:t>Indicateur d’anonymité</w:t>
            </w:r>
          </w:p>
        </w:tc>
        <w:tc>
          <w:tcPr>
            <w:tcW w:w="2460" w:type="pct"/>
          </w:tcPr>
          <w:p w14:paraId="48752685" w14:textId="77777777" w:rsidR="00A4420F" w:rsidRPr="00DD0074" w:rsidRDefault="00A4420F" w:rsidP="00624CDF">
            <w:pPr>
              <w:pStyle w:val="Donnestableau"/>
              <w:jc w:val="both"/>
              <w:rPr>
                <w:rFonts w:ascii="Arial" w:hAnsi="Arial" w:cs="Arial"/>
              </w:rPr>
            </w:pPr>
            <w:r w:rsidRPr="00DD0074">
              <w:rPr>
                <w:rFonts w:ascii="Arial" w:hAnsi="Arial" w:cs="Arial"/>
              </w:rPr>
              <w:t>Méthode de calcul</w:t>
            </w:r>
          </w:p>
        </w:tc>
        <w:tc>
          <w:tcPr>
            <w:tcW w:w="1465" w:type="pct"/>
          </w:tcPr>
          <w:p w14:paraId="51538E83" w14:textId="2D6EC998" w:rsidR="00A4420F" w:rsidRPr="00DD0074" w:rsidRDefault="00585065" w:rsidP="00624CDF">
            <w:pPr>
              <w:pStyle w:val="Donnestableau"/>
              <w:jc w:val="both"/>
              <w:rPr>
                <w:rFonts w:ascii="Arial" w:hAnsi="Arial" w:cs="Arial"/>
              </w:rPr>
            </w:pPr>
            <w:r w:rsidRPr="00DD0074">
              <w:rPr>
                <w:rFonts w:ascii="Arial" w:hAnsi="Arial" w:cs="Arial"/>
              </w:rPr>
              <w:t>Critère permettant de définir les valeurs acceptables</w:t>
            </w:r>
            <w:r w:rsidR="005C4202" w:rsidRPr="00DD0074">
              <w:rPr>
                <w:rFonts w:ascii="Arial" w:hAnsi="Arial" w:cs="Arial"/>
              </w:rPr>
              <w:t xml:space="preserve"> de l’indicateur</w:t>
            </w:r>
            <w:r w:rsidRPr="00DD0074">
              <w:rPr>
                <w:rFonts w:ascii="Arial" w:hAnsi="Arial" w:cs="Arial"/>
              </w:rPr>
              <w:t xml:space="preserve"> </w:t>
            </w:r>
          </w:p>
        </w:tc>
      </w:tr>
      <w:tr w:rsidR="00A4420F" w:rsidRPr="00403965" w14:paraId="5F80A265" w14:textId="77777777" w:rsidTr="007B6F18">
        <w:trPr>
          <w:cnfStyle w:val="000000100000" w:firstRow="0" w:lastRow="0" w:firstColumn="0" w:lastColumn="0" w:oddVBand="0" w:evenVBand="0" w:oddHBand="1" w:evenHBand="0" w:firstRowFirstColumn="0" w:firstRowLastColumn="0" w:lastRowFirstColumn="0" w:lastRowLastColumn="0"/>
          <w:trHeight w:val="465"/>
        </w:trPr>
        <w:tc>
          <w:tcPr>
            <w:tcW w:w="1075" w:type="pct"/>
          </w:tcPr>
          <w:p w14:paraId="461AC96F" w14:textId="77777777" w:rsidR="00A4420F" w:rsidRPr="00365B96" w:rsidRDefault="00A4420F" w:rsidP="00624CDF">
            <w:pPr>
              <w:pStyle w:val="Instructions"/>
              <w:rPr>
                <w:rFonts w:cs="Arial"/>
                <w:sz w:val="20"/>
                <w:szCs w:val="20"/>
              </w:rPr>
            </w:pPr>
            <w:r w:rsidRPr="00365B96">
              <w:rPr>
                <w:rFonts w:cs="Arial"/>
                <w:sz w:val="20"/>
                <w:szCs w:val="20"/>
              </w:rPr>
              <w:t xml:space="preserve">K-anonymité </w:t>
            </w:r>
          </w:p>
        </w:tc>
        <w:tc>
          <w:tcPr>
            <w:tcW w:w="2460" w:type="pct"/>
          </w:tcPr>
          <w:p w14:paraId="1BE62DB8" w14:textId="1F24D5C5" w:rsidR="00A4420F" w:rsidRPr="00365B96" w:rsidRDefault="00A4420F" w:rsidP="00624CDF">
            <w:pPr>
              <w:pStyle w:val="Instructions"/>
              <w:rPr>
                <w:rFonts w:cs="Arial"/>
                <w:sz w:val="20"/>
                <w:szCs w:val="20"/>
              </w:rPr>
            </w:pPr>
            <w:r w:rsidRPr="00365B96">
              <w:rPr>
                <w:rFonts w:cs="Arial"/>
                <w:sz w:val="20"/>
                <w:szCs w:val="20"/>
              </w:rPr>
              <w:t>Valeur de fréquence minimale pour une variable sensible.</w:t>
            </w:r>
          </w:p>
        </w:tc>
        <w:tc>
          <w:tcPr>
            <w:tcW w:w="1465" w:type="pct"/>
          </w:tcPr>
          <w:p w14:paraId="6874AF94" w14:textId="105FAD41" w:rsidR="00A4420F" w:rsidRPr="00365B96" w:rsidRDefault="00856B1D" w:rsidP="00624CDF">
            <w:pPr>
              <w:pStyle w:val="Instructions"/>
              <w:rPr>
                <w:rFonts w:cs="Arial"/>
                <w:sz w:val="20"/>
                <w:szCs w:val="20"/>
              </w:rPr>
            </w:pPr>
            <w:r w:rsidRPr="00365B96">
              <w:rPr>
                <w:rFonts w:cs="Arial"/>
                <w:sz w:val="20"/>
                <w:szCs w:val="20"/>
              </w:rPr>
              <w:t>3</w:t>
            </w:r>
            <w:r w:rsidR="00A95529" w:rsidRPr="00365B96">
              <w:rPr>
                <w:rFonts w:cs="Arial"/>
                <w:sz w:val="20"/>
                <w:szCs w:val="20"/>
              </w:rPr>
              <w:t xml:space="preserve"> ou plus</w:t>
            </w:r>
          </w:p>
        </w:tc>
      </w:tr>
      <w:tr w:rsidR="00A4420F" w:rsidRPr="003A2873" w14:paraId="30BE629E" w14:textId="77777777" w:rsidTr="007B6F18">
        <w:trPr>
          <w:trHeight w:val="465"/>
        </w:trPr>
        <w:tc>
          <w:tcPr>
            <w:tcW w:w="1075" w:type="pct"/>
          </w:tcPr>
          <w:p w14:paraId="64E2F087" w14:textId="77777777" w:rsidR="00A4420F" w:rsidRPr="00DD0074" w:rsidRDefault="00A4420F" w:rsidP="00624CDF">
            <w:pPr>
              <w:pStyle w:val="Instructions"/>
              <w:rPr>
                <w:rFonts w:cs="Arial"/>
              </w:rPr>
            </w:pPr>
          </w:p>
        </w:tc>
        <w:tc>
          <w:tcPr>
            <w:tcW w:w="2460" w:type="pct"/>
          </w:tcPr>
          <w:p w14:paraId="71326433" w14:textId="77777777" w:rsidR="00A4420F" w:rsidRPr="00DD0074" w:rsidRDefault="00A4420F" w:rsidP="00624CDF">
            <w:pPr>
              <w:pStyle w:val="Instructions"/>
              <w:rPr>
                <w:rFonts w:cs="Arial"/>
              </w:rPr>
            </w:pPr>
          </w:p>
        </w:tc>
        <w:tc>
          <w:tcPr>
            <w:tcW w:w="1465" w:type="pct"/>
          </w:tcPr>
          <w:p w14:paraId="353AEDB7" w14:textId="77777777" w:rsidR="00A4420F" w:rsidRPr="00DD0074" w:rsidRDefault="00A4420F" w:rsidP="00624CDF">
            <w:pPr>
              <w:pStyle w:val="Instructions"/>
              <w:rPr>
                <w:rFonts w:cs="Arial"/>
              </w:rPr>
            </w:pPr>
          </w:p>
        </w:tc>
      </w:tr>
    </w:tbl>
    <w:p w14:paraId="12DA18C6" w14:textId="77777777" w:rsidR="00A4420F" w:rsidRPr="00DD0074" w:rsidRDefault="00A4420F" w:rsidP="00A4420F">
      <w:pPr>
        <w:pStyle w:val="Instructions"/>
        <w:rPr>
          <w:rFonts w:cs="Arial"/>
        </w:rPr>
      </w:pPr>
    </w:p>
    <w:tbl>
      <w:tblPr>
        <w:tblStyle w:val="CTIE-Tableaucouleur"/>
        <w:tblW w:w="5002" w:type="pct"/>
        <w:tblCellMar>
          <w:top w:w="28" w:type="dxa"/>
          <w:bottom w:w="28" w:type="dxa"/>
        </w:tblCellMar>
        <w:tblLook w:val="0420" w:firstRow="1" w:lastRow="0" w:firstColumn="0" w:lastColumn="0" w:noHBand="0" w:noVBand="1"/>
      </w:tblPr>
      <w:tblGrid>
        <w:gridCol w:w="1939"/>
        <w:gridCol w:w="4440"/>
        <w:gridCol w:w="2641"/>
      </w:tblGrid>
      <w:tr w:rsidR="00A4420F" w:rsidRPr="003A2873" w14:paraId="58E9EBE0" w14:textId="77777777" w:rsidTr="007B6F18">
        <w:trPr>
          <w:cnfStyle w:val="100000000000" w:firstRow="1" w:lastRow="0" w:firstColumn="0" w:lastColumn="0" w:oddVBand="0" w:evenVBand="0" w:oddHBand="0" w:evenHBand="0" w:firstRowFirstColumn="0" w:firstRowLastColumn="0" w:lastRowFirstColumn="0" w:lastRowLastColumn="0"/>
          <w:trHeight w:val="465"/>
        </w:trPr>
        <w:tc>
          <w:tcPr>
            <w:tcW w:w="1075" w:type="pct"/>
          </w:tcPr>
          <w:p w14:paraId="53F52172" w14:textId="77777777" w:rsidR="00A4420F" w:rsidRPr="00DD0074" w:rsidRDefault="00A4420F" w:rsidP="00624CDF">
            <w:pPr>
              <w:pStyle w:val="Donnestableau"/>
              <w:jc w:val="both"/>
              <w:rPr>
                <w:rFonts w:ascii="Arial" w:hAnsi="Arial" w:cs="Arial"/>
              </w:rPr>
            </w:pPr>
            <w:r w:rsidRPr="00DD0074">
              <w:rPr>
                <w:rFonts w:ascii="Arial" w:hAnsi="Arial" w:cs="Arial"/>
              </w:rPr>
              <w:t>Indicateur d’utilisabilité</w:t>
            </w:r>
          </w:p>
        </w:tc>
        <w:tc>
          <w:tcPr>
            <w:tcW w:w="2461" w:type="pct"/>
          </w:tcPr>
          <w:p w14:paraId="7E10F11F" w14:textId="77777777" w:rsidR="00A4420F" w:rsidRPr="00DD0074" w:rsidRDefault="00A4420F" w:rsidP="00624CDF">
            <w:pPr>
              <w:pStyle w:val="Donnestableau"/>
              <w:jc w:val="both"/>
              <w:rPr>
                <w:rFonts w:ascii="Arial" w:hAnsi="Arial" w:cs="Arial"/>
              </w:rPr>
            </w:pPr>
            <w:r w:rsidRPr="00DD0074">
              <w:rPr>
                <w:rFonts w:ascii="Arial" w:hAnsi="Arial" w:cs="Arial"/>
              </w:rPr>
              <w:t>Méthode de calcul</w:t>
            </w:r>
          </w:p>
        </w:tc>
        <w:tc>
          <w:tcPr>
            <w:tcW w:w="1464" w:type="pct"/>
          </w:tcPr>
          <w:p w14:paraId="6AFF22E0" w14:textId="2D41CAE4" w:rsidR="00A4420F" w:rsidRPr="00DD0074" w:rsidRDefault="00585065" w:rsidP="00624CDF">
            <w:pPr>
              <w:pStyle w:val="Donnestableau"/>
              <w:jc w:val="both"/>
              <w:rPr>
                <w:rFonts w:ascii="Arial" w:hAnsi="Arial" w:cs="Arial"/>
              </w:rPr>
            </w:pPr>
            <w:r w:rsidRPr="00DD0074">
              <w:rPr>
                <w:rFonts w:ascii="Arial" w:hAnsi="Arial" w:cs="Arial"/>
              </w:rPr>
              <w:t>Critère permettant de définir les v</w:t>
            </w:r>
            <w:r w:rsidR="00A4420F" w:rsidRPr="00DD0074">
              <w:rPr>
                <w:rFonts w:ascii="Arial" w:hAnsi="Arial" w:cs="Arial"/>
              </w:rPr>
              <w:t>aleur</w:t>
            </w:r>
            <w:r w:rsidRPr="00DD0074">
              <w:rPr>
                <w:rFonts w:ascii="Arial" w:hAnsi="Arial" w:cs="Arial"/>
              </w:rPr>
              <w:t>s acceptables</w:t>
            </w:r>
            <w:r w:rsidR="005C4202" w:rsidRPr="00DD0074">
              <w:rPr>
                <w:rFonts w:ascii="Arial" w:hAnsi="Arial" w:cs="Arial"/>
              </w:rPr>
              <w:t xml:space="preserve"> de l’indicateur</w:t>
            </w:r>
          </w:p>
        </w:tc>
      </w:tr>
      <w:tr w:rsidR="00A4420F" w:rsidRPr="00403965" w14:paraId="0F65DC35" w14:textId="77777777" w:rsidTr="007B6F18">
        <w:trPr>
          <w:cnfStyle w:val="000000100000" w:firstRow="0" w:lastRow="0" w:firstColumn="0" w:lastColumn="0" w:oddVBand="0" w:evenVBand="0" w:oddHBand="1" w:evenHBand="0" w:firstRowFirstColumn="0" w:firstRowLastColumn="0" w:lastRowFirstColumn="0" w:lastRowLastColumn="0"/>
          <w:trHeight w:val="465"/>
        </w:trPr>
        <w:tc>
          <w:tcPr>
            <w:tcW w:w="1075" w:type="pct"/>
          </w:tcPr>
          <w:p w14:paraId="210ADDFF" w14:textId="77777777" w:rsidR="00A4420F" w:rsidRPr="00365B96" w:rsidRDefault="00A4420F" w:rsidP="00624CDF">
            <w:pPr>
              <w:pStyle w:val="Instructions"/>
              <w:rPr>
                <w:rFonts w:cs="Arial"/>
                <w:sz w:val="20"/>
                <w:szCs w:val="20"/>
              </w:rPr>
            </w:pPr>
            <w:r w:rsidRPr="00365B96">
              <w:rPr>
                <w:rFonts w:cs="Arial"/>
                <w:sz w:val="20"/>
                <w:szCs w:val="20"/>
              </w:rPr>
              <w:t>Taille du jeu de donnée</w:t>
            </w:r>
          </w:p>
        </w:tc>
        <w:tc>
          <w:tcPr>
            <w:tcW w:w="2461" w:type="pct"/>
          </w:tcPr>
          <w:p w14:paraId="38F34F83" w14:textId="77777777" w:rsidR="00A4420F" w:rsidRPr="00365B96" w:rsidRDefault="00A4420F" w:rsidP="00624CDF">
            <w:pPr>
              <w:pStyle w:val="Instructions"/>
              <w:rPr>
                <w:rFonts w:cs="Arial"/>
                <w:sz w:val="20"/>
                <w:szCs w:val="20"/>
              </w:rPr>
            </w:pPr>
            <w:r w:rsidRPr="00365B96">
              <w:rPr>
                <w:rFonts w:cs="Arial"/>
                <w:sz w:val="20"/>
                <w:szCs w:val="20"/>
              </w:rPr>
              <w:t>Nombre de records</w:t>
            </w:r>
          </w:p>
        </w:tc>
        <w:tc>
          <w:tcPr>
            <w:tcW w:w="1464" w:type="pct"/>
          </w:tcPr>
          <w:p w14:paraId="693E2031" w14:textId="470A6B34" w:rsidR="00A4420F" w:rsidRPr="00365B96" w:rsidRDefault="00856B1D" w:rsidP="00624CDF">
            <w:pPr>
              <w:pStyle w:val="Instructions"/>
              <w:rPr>
                <w:rFonts w:cs="Arial"/>
                <w:sz w:val="20"/>
                <w:szCs w:val="20"/>
              </w:rPr>
            </w:pPr>
            <w:r w:rsidRPr="00365B96">
              <w:rPr>
                <w:rFonts w:cs="Arial"/>
                <w:sz w:val="20"/>
                <w:szCs w:val="20"/>
              </w:rPr>
              <w:t>Supérieur à 50000.</w:t>
            </w:r>
          </w:p>
        </w:tc>
      </w:tr>
      <w:tr w:rsidR="00A4420F" w:rsidRPr="003A2873" w14:paraId="36E410B1" w14:textId="77777777" w:rsidTr="007B6F18">
        <w:trPr>
          <w:trHeight w:val="465"/>
        </w:trPr>
        <w:tc>
          <w:tcPr>
            <w:tcW w:w="1075" w:type="pct"/>
          </w:tcPr>
          <w:p w14:paraId="51BDA004" w14:textId="77777777" w:rsidR="00A4420F" w:rsidRPr="00DD0074" w:rsidRDefault="00A4420F" w:rsidP="00624CDF">
            <w:pPr>
              <w:pStyle w:val="Instructions"/>
              <w:rPr>
                <w:rFonts w:cs="Arial"/>
              </w:rPr>
            </w:pPr>
          </w:p>
        </w:tc>
        <w:tc>
          <w:tcPr>
            <w:tcW w:w="2461" w:type="pct"/>
          </w:tcPr>
          <w:p w14:paraId="72B08D38" w14:textId="77777777" w:rsidR="00A4420F" w:rsidRPr="00DD0074" w:rsidRDefault="00A4420F" w:rsidP="00624CDF">
            <w:pPr>
              <w:pStyle w:val="Instructions"/>
              <w:rPr>
                <w:rFonts w:cs="Arial"/>
              </w:rPr>
            </w:pPr>
          </w:p>
        </w:tc>
        <w:tc>
          <w:tcPr>
            <w:tcW w:w="1464" w:type="pct"/>
          </w:tcPr>
          <w:p w14:paraId="7A26A064" w14:textId="77777777" w:rsidR="00A4420F" w:rsidRPr="00DD0074" w:rsidRDefault="00A4420F" w:rsidP="00624CDF">
            <w:pPr>
              <w:pStyle w:val="Instructions"/>
              <w:rPr>
                <w:rFonts w:cs="Arial"/>
              </w:rPr>
            </w:pPr>
          </w:p>
        </w:tc>
      </w:tr>
      <w:tr w:rsidR="00EA16FC" w:rsidRPr="003A2873" w14:paraId="46F74A9F" w14:textId="77777777" w:rsidTr="007B6F18">
        <w:trPr>
          <w:cnfStyle w:val="000000100000" w:firstRow="0" w:lastRow="0" w:firstColumn="0" w:lastColumn="0" w:oddVBand="0" w:evenVBand="0" w:oddHBand="1" w:evenHBand="0" w:firstRowFirstColumn="0" w:firstRowLastColumn="0" w:lastRowFirstColumn="0" w:lastRowLastColumn="0"/>
          <w:trHeight w:val="465"/>
        </w:trPr>
        <w:tc>
          <w:tcPr>
            <w:tcW w:w="1075" w:type="pct"/>
          </w:tcPr>
          <w:p w14:paraId="0DF5E776" w14:textId="77777777" w:rsidR="00EA16FC" w:rsidRPr="00DD0074" w:rsidRDefault="00EA16FC" w:rsidP="00624CDF">
            <w:pPr>
              <w:pStyle w:val="Instructions"/>
              <w:rPr>
                <w:rFonts w:cs="Arial"/>
              </w:rPr>
            </w:pPr>
          </w:p>
        </w:tc>
        <w:tc>
          <w:tcPr>
            <w:tcW w:w="2461" w:type="pct"/>
          </w:tcPr>
          <w:p w14:paraId="2DBD4819" w14:textId="77777777" w:rsidR="00EA16FC" w:rsidRPr="00DD0074" w:rsidRDefault="00EA16FC" w:rsidP="00624CDF">
            <w:pPr>
              <w:pStyle w:val="Instructions"/>
              <w:rPr>
                <w:rFonts w:cs="Arial"/>
              </w:rPr>
            </w:pPr>
          </w:p>
        </w:tc>
        <w:tc>
          <w:tcPr>
            <w:tcW w:w="1464" w:type="pct"/>
          </w:tcPr>
          <w:p w14:paraId="5183C3B1" w14:textId="77777777" w:rsidR="00EA16FC" w:rsidRPr="00DD0074" w:rsidRDefault="00EA16FC" w:rsidP="00624CDF">
            <w:pPr>
              <w:pStyle w:val="Instructions"/>
              <w:rPr>
                <w:rFonts w:cs="Arial"/>
              </w:rPr>
            </w:pPr>
          </w:p>
        </w:tc>
      </w:tr>
    </w:tbl>
    <w:p w14:paraId="1A768CA9" w14:textId="53DC9655" w:rsidR="009E186E" w:rsidRDefault="009E186E">
      <w:pPr>
        <w:spacing w:before="0" w:after="200" w:line="276" w:lineRule="auto"/>
        <w:jc w:val="left"/>
      </w:pPr>
    </w:p>
    <w:p w14:paraId="77820468" w14:textId="77777777" w:rsidR="00B4515B" w:rsidRPr="00B4515B" w:rsidRDefault="00B4515B" w:rsidP="00B4515B">
      <w:pPr>
        <w:pStyle w:val="CTIE-Titre1"/>
        <w:numPr>
          <w:ilvl w:val="0"/>
          <w:numId w:val="0"/>
        </w:numPr>
        <w:ind w:left="360" w:hanging="360"/>
        <w:jc w:val="both"/>
        <w:rPr>
          <w:rFonts w:cs="Arial"/>
        </w:rPr>
      </w:pPr>
      <w:bookmarkStart w:id="466" w:name="_Toc215674744"/>
      <w:bookmarkStart w:id="467" w:name="_Toc215819016"/>
      <w:bookmarkStart w:id="468" w:name="_Toc221523190"/>
      <w:bookmarkStart w:id="469" w:name="_Toc221883581"/>
      <w:r w:rsidRPr="00B4515B">
        <w:rPr>
          <w:rFonts w:cs="Arial"/>
        </w:rPr>
        <w:lastRenderedPageBreak/>
        <w:t>Définitions</w:t>
      </w:r>
      <w:bookmarkEnd w:id="466"/>
      <w:bookmarkEnd w:id="467"/>
      <w:bookmarkEnd w:id="468"/>
      <w:bookmarkEnd w:id="469"/>
    </w:p>
    <w:p w14:paraId="51F00EA1" w14:textId="50D9E593" w:rsidR="00B4515B" w:rsidRPr="002920AE" w:rsidRDefault="00B4515B" w:rsidP="00B4515B">
      <w:pPr>
        <w:pStyle w:val="NormalWeb"/>
        <w:spacing w:before="120" w:beforeAutospacing="0" w:line="247" w:lineRule="auto"/>
        <w:jc w:val="both"/>
        <w:rPr>
          <w:lang w:val="fr-FR"/>
        </w:rPr>
      </w:pPr>
      <w:r w:rsidRPr="002920AE">
        <w:rPr>
          <w:rFonts w:ascii="Arial" w:eastAsiaTheme="minorHAnsi" w:hAnsi="Arial" w:cstheme="minorBidi"/>
          <w:kern w:val="2"/>
          <w:sz w:val="22"/>
          <w:lang w:val="fr-FR"/>
          <w14:ligatures w14:val="standardContextual"/>
        </w:rPr>
        <w:t xml:space="preserve">Les termes utilisés dans le présent </w:t>
      </w:r>
      <w:r>
        <w:rPr>
          <w:rFonts w:ascii="Arial" w:eastAsiaTheme="minorHAnsi" w:hAnsi="Arial" w:cstheme="minorBidi"/>
          <w:kern w:val="2"/>
          <w:sz w:val="22"/>
          <w:lang w:val="fr-FR"/>
          <w14:ligatures w14:val="standardContextual"/>
        </w:rPr>
        <w:t xml:space="preserve">document </w:t>
      </w:r>
      <w:r w:rsidRPr="00B701A3">
        <w:rPr>
          <w:rFonts w:ascii="Arial" w:eastAsiaTheme="minorHAnsi" w:hAnsi="Arial" w:cstheme="minorBidi"/>
          <w:kern w:val="2"/>
          <w:sz w:val="22"/>
          <w:lang w:val="fr-FR"/>
          <w14:ligatures w14:val="standardContextual"/>
        </w:rPr>
        <w:t>sont définis comme suit</w:t>
      </w:r>
      <w:r w:rsidRPr="002920AE">
        <w:rPr>
          <w:rFonts w:ascii="Arial" w:eastAsiaTheme="minorHAnsi" w:hAnsi="Arial" w:cstheme="minorBidi"/>
          <w:kern w:val="2"/>
          <w:sz w:val="22"/>
          <w:lang w:val="fr-FR"/>
          <w14:ligatures w14:val="standardContextual"/>
        </w:rPr>
        <w:t xml:space="preserve">, qu’ils soient utilisés au singulier ou au pluriel : </w:t>
      </w:r>
    </w:p>
    <w:p w14:paraId="76BFF4D2" w14:textId="77777777" w:rsidR="00B4515B" w:rsidRDefault="00B4515B" w:rsidP="00B4515B">
      <w:pPr>
        <w:rPr>
          <w:rFonts w:cs="Arial"/>
        </w:rPr>
      </w:pPr>
      <w:r>
        <w:t>« </w:t>
      </w:r>
      <w:r w:rsidRPr="00F54BF5">
        <w:rPr>
          <w:b/>
        </w:rPr>
        <w:t>Autorisation</w:t>
      </w:r>
      <w:r>
        <w:t xml:space="preserve"> » désigne </w:t>
      </w:r>
      <w:r>
        <w:rPr>
          <w:rFonts w:cs="Arial"/>
        </w:rPr>
        <w:t>toute autorisation d’accès aux données et de leur réutilisation rendue par le CGSD.</w:t>
      </w:r>
    </w:p>
    <w:p w14:paraId="15115E21" w14:textId="77777777" w:rsidR="00B4515B" w:rsidRDefault="00B4515B" w:rsidP="00B4515B">
      <w:r w:rsidRPr="00FC5849">
        <w:rPr>
          <w:b/>
          <w:bCs/>
        </w:rPr>
        <w:t>« CGSD »</w:t>
      </w:r>
      <w:r>
        <w:rPr>
          <w:b/>
          <w:bCs/>
        </w:rPr>
        <w:t> </w:t>
      </w:r>
      <w:r>
        <w:t xml:space="preserve">désigne le </w:t>
      </w:r>
      <w:r w:rsidRPr="00640EA7">
        <w:t>Commissariat du Gouvernement à la souveraineté des données</w:t>
      </w:r>
      <w:r>
        <w:t xml:space="preserve"> </w:t>
      </w:r>
      <w:r>
        <w:rPr>
          <w:rFonts w:cs="Arial"/>
        </w:rPr>
        <w:t>crée par la Loi.</w:t>
      </w:r>
    </w:p>
    <w:p w14:paraId="105BAB65" w14:textId="284D7D5C" w:rsidR="00B4515B" w:rsidRDefault="00B4515B" w:rsidP="00B4515B">
      <w:r>
        <w:rPr>
          <w:b/>
          <w:bCs/>
        </w:rPr>
        <w:t xml:space="preserve">« Demande </w:t>
      </w:r>
      <w:r w:rsidR="004D5749">
        <w:rPr>
          <w:b/>
          <w:bCs/>
        </w:rPr>
        <w:t>de réutilisation de données</w:t>
      </w:r>
      <w:r>
        <w:rPr>
          <w:b/>
          <w:bCs/>
        </w:rPr>
        <w:t xml:space="preserve"> » </w:t>
      </w:r>
      <w:r>
        <w:t>désigne une demande formulée par un ou plusieurs Demandeurs visant à obtenir une Autorisation.</w:t>
      </w:r>
    </w:p>
    <w:p w14:paraId="27CAF3E5" w14:textId="77777777" w:rsidR="00B4515B" w:rsidRDefault="00B4515B" w:rsidP="00B4515B">
      <w:r>
        <w:t>« </w:t>
      </w:r>
      <w:r w:rsidRPr="00652095">
        <w:rPr>
          <w:b/>
          <w:bCs/>
        </w:rPr>
        <w:t>Demande de Certification</w:t>
      </w:r>
      <w:r>
        <w:t> » désigne une demande formulée par un Demandeur aux fins d’obtenir la certification de son espace professionnel MyGuichet.lu.</w:t>
      </w:r>
    </w:p>
    <w:p w14:paraId="2FFB667E" w14:textId="77777777" w:rsidR="00B4515B" w:rsidRDefault="00B4515B" w:rsidP="00B4515B">
      <w:pPr>
        <w:rPr>
          <w:rFonts w:cs="Arial"/>
        </w:rPr>
      </w:pPr>
      <w:r>
        <w:t>« </w:t>
      </w:r>
      <w:r w:rsidRPr="00F54BF5">
        <w:rPr>
          <w:b/>
        </w:rPr>
        <w:t>Demandeur</w:t>
      </w:r>
      <w:r>
        <w:t xml:space="preserve"> » désigne </w:t>
      </w:r>
      <w:r>
        <w:rPr>
          <w:rFonts w:cs="Arial"/>
        </w:rPr>
        <w:t>l</w:t>
      </w:r>
      <w:r w:rsidRPr="007C7D3D">
        <w:rPr>
          <w:rFonts w:cs="Arial"/>
        </w:rPr>
        <w:t xml:space="preserve">a personne physique ou morale, l'autorité publique, le service ou </w:t>
      </w:r>
      <w:r>
        <w:rPr>
          <w:rFonts w:cs="Arial"/>
        </w:rPr>
        <w:t>tout</w:t>
      </w:r>
      <w:r w:rsidRPr="007C7D3D">
        <w:rPr>
          <w:rFonts w:cs="Arial"/>
        </w:rPr>
        <w:t xml:space="preserve"> autre organisme</w:t>
      </w:r>
      <w:r>
        <w:rPr>
          <w:rFonts w:cs="Arial"/>
        </w:rPr>
        <w:t xml:space="preserve"> qui soumet une Demande ARD au CGSD en vue d’obtenir une Autorisation</w:t>
      </w:r>
      <w:r w:rsidRPr="00561C03">
        <w:rPr>
          <w:rFonts w:cs="Arial"/>
        </w:rPr>
        <w:t>.</w:t>
      </w:r>
    </w:p>
    <w:p w14:paraId="5A97C27E" w14:textId="77777777" w:rsidR="00B4515B" w:rsidRDefault="00B4515B" w:rsidP="00B4515B">
      <w:pPr>
        <w:rPr>
          <w:rFonts w:cstheme="minorHAnsi"/>
        </w:rPr>
      </w:pPr>
      <w:r w:rsidRPr="00AA335A">
        <w:rPr>
          <w:rFonts w:cs="Arial"/>
        </w:rPr>
        <w:t>« </w:t>
      </w:r>
      <w:r w:rsidRPr="00AA335A">
        <w:rPr>
          <w:rFonts w:cs="Arial"/>
          <w:b/>
        </w:rPr>
        <w:t>Détenteur</w:t>
      </w:r>
      <w:r w:rsidRPr="00AA335A">
        <w:rPr>
          <w:rFonts w:cs="Arial"/>
        </w:rPr>
        <w:t> » </w:t>
      </w:r>
      <w:r>
        <w:rPr>
          <w:rFonts w:cs="Arial"/>
        </w:rPr>
        <w:t>désigne</w:t>
      </w:r>
      <w:r w:rsidRPr="00AA335A">
        <w:rPr>
          <w:rFonts w:cs="Arial"/>
        </w:rPr>
        <w:t xml:space="preserve"> </w:t>
      </w:r>
      <w:r>
        <w:t>un OSP détenteur de données.</w:t>
      </w:r>
    </w:p>
    <w:p w14:paraId="0B0D49FF" w14:textId="77777777" w:rsidR="00B4515B" w:rsidRDefault="00B4515B" w:rsidP="00B4515B">
      <w:pPr>
        <w:rPr>
          <w:rFonts w:cstheme="minorHAnsi"/>
        </w:rPr>
      </w:pPr>
      <w:r>
        <w:t>« </w:t>
      </w:r>
      <w:r w:rsidRPr="00F055E1">
        <w:rPr>
          <w:b/>
          <w:bCs/>
        </w:rPr>
        <w:t>DGA</w:t>
      </w:r>
      <w:r>
        <w:t xml:space="preserve"> » désigne </w:t>
      </w:r>
      <w:r w:rsidRPr="00F055E1">
        <w:rPr>
          <w:rFonts w:cstheme="minorHAnsi"/>
        </w:rPr>
        <w:t>le règlement (UE) 2022/868 du Parlement européen et du Conseil du 30 mai 2022 portant sur la gouvernance européenne des données</w:t>
      </w:r>
      <w:r>
        <w:rPr>
          <w:rFonts w:cstheme="minorHAnsi"/>
        </w:rPr>
        <w:t>.</w:t>
      </w:r>
    </w:p>
    <w:p w14:paraId="7FBC1066" w14:textId="77777777" w:rsidR="00B4515B" w:rsidRDefault="00B4515B" w:rsidP="00B4515B">
      <w:pPr>
        <w:rPr>
          <w:rFonts w:cstheme="minorHAnsi"/>
        </w:rPr>
      </w:pPr>
      <w:r w:rsidRPr="00AA335A">
        <w:rPr>
          <w:rFonts w:cstheme="minorHAnsi"/>
        </w:rPr>
        <w:t>« </w:t>
      </w:r>
      <w:r w:rsidRPr="00AA335A">
        <w:rPr>
          <w:rFonts w:cstheme="minorHAnsi"/>
          <w:b/>
          <w:bCs/>
        </w:rPr>
        <w:t>Données Cibles</w:t>
      </w:r>
      <w:r w:rsidRPr="00AA335A">
        <w:rPr>
          <w:rFonts w:cstheme="minorHAnsi"/>
        </w:rPr>
        <w:t> » désigne l’ensemble des données résultant des Mesures Appropriées appliquées aux Données OSP, et le cas échéant, aux Données Externes, par le CGSD à la suite d’une Autorisation</w:t>
      </w:r>
      <w:r>
        <w:rPr>
          <w:rFonts w:cstheme="minorHAnsi"/>
        </w:rPr>
        <w:t xml:space="preserve"> et avant mise à disposition dans l’ETS. </w:t>
      </w:r>
    </w:p>
    <w:p w14:paraId="6CCE26D1" w14:textId="77777777" w:rsidR="00B4515B" w:rsidRDefault="00B4515B" w:rsidP="00B4515B">
      <w:pPr>
        <w:rPr>
          <w:rFonts w:cstheme="minorHAnsi"/>
        </w:rPr>
      </w:pPr>
      <w:r>
        <w:rPr>
          <w:rFonts w:cstheme="minorHAnsi"/>
        </w:rPr>
        <w:t>« </w:t>
      </w:r>
      <w:r w:rsidRPr="00F54BF5">
        <w:rPr>
          <w:rFonts w:cstheme="minorHAnsi"/>
          <w:b/>
          <w:bCs/>
        </w:rPr>
        <w:t>Données Externes</w:t>
      </w:r>
      <w:r>
        <w:rPr>
          <w:rFonts w:cstheme="minorHAnsi"/>
        </w:rPr>
        <w:t xml:space="preserve"> » désigne </w:t>
      </w:r>
      <w:r w:rsidRPr="008E5951">
        <w:rPr>
          <w:rFonts w:cstheme="minorHAnsi"/>
        </w:rPr>
        <w:t xml:space="preserve">l’ensemble des données qui ne relèvent pas des Données OSP et que le Demandeur souhaite voir mises à disposition au sein de l’ETS, en complément ou en combinaison avec les Données OSP. Ces données peuvent provenir de sources tierces, </w:t>
      </w:r>
      <w:r>
        <w:rPr>
          <w:rFonts w:cstheme="minorHAnsi"/>
        </w:rPr>
        <w:t>ouvertes</w:t>
      </w:r>
      <w:r w:rsidRPr="008E5951">
        <w:rPr>
          <w:rFonts w:cstheme="minorHAnsi"/>
        </w:rPr>
        <w:t xml:space="preserve"> ou privées.</w:t>
      </w:r>
    </w:p>
    <w:p w14:paraId="3BB4133E" w14:textId="77777777" w:rsidR="00B4515B" w:rsidRDefault="00B4515B" w:rsidP="00B4515B">
      <w:pPr>
        <w:rPr>
          <w:rFonts w:cstheme="minorHAnsi"/>
        </w:rPr>
      </w:pPr>
      <w:r>
        <w:rPr>
          <w:rFonts w:cstheme="minorHAnsi"/>
        </w:rPr>
        <w:t>« </w:t>
      </w:r>
      <w:r w:rsidRPr="00F54BF5">
        <w:rPr>
          <w:rFonts w:cstheme="minorHAnsi"/>
          <w:b/>
          <w:bCs/>
        </w:rPr>
        <w:t>Données OSP</w:t>
      </w:r>
      <w:r>
        <w:rPr>
          <w:rFonts w:cstheme="minorHAnsi"/>
        </w:rPr>
        <w:t> » désigne les données détenues par un Détenteur.</w:t>
      </w:r>
    </w:p>
    <w:p w14:paraId="0652F9FC" w14:textId="77777777" w:rsidR="00B4515B" w:rsidRDefault="00B4515B" w:rsidP="00B4515B">
      <w:pPr>
        <w:rPr>
          <w:rFonts w:cs="Arial"/>
        </w:rPr>
      </w:pPr>
      <w:r>
        <w:rPr>
          <w:rFonts w:cstheme="minorHAnsi"/>
        </w:rPr>
        <w:t>« </w:t>
      </w:r>
      <w:r w:rsidRPr="00F54BF5">
        <w:rPr>
          <w:rFonts w:cstheme="minorHAnsi"/>
          <w:b/>
        </w:rPr>
        <w:t>Durée Autorisée</w:t>
      </w:r>
      <w:r>
        <w:rPr>
          <w:rFonts w:cstheme="minorHAnsi"/>
        </w:rPr>
        <w:t> » </w:t>
      </w:r>
      <w:r>
        <w:rPr>
          <w:rFonts w:cs="Arial"/>
        </w:rPr>
        <w:t>désigne</w:t>
      </w:r>
      <w:r w:rsidRPr="00775BA6">
        <w:rPr>
          <w:rFonts w:cs="Arial"/>
        </w:rPr>
        <w:t xml:space="preserve"> l</w:t>
      </w:r>
      <w:r>
        <w:rPr>
          <w:rFonts w:cs="Arial"/>
        </w:rPr>
        <w:t>a</w:t>
      </w:r>
      <w:r w:rsidRPr="00775BA6">
        <w:rPr>
          <w:rFonts w:cs="Arial"/>
        </w:rPr>
        <w:t xml:space="preserve"> durée</w:t>
      </w:r>
      <w:r>
        <w:rPr>
          <w:rFonts w:cs="Arial"/>
        </w:rPr>
        <w:t xml:space="preserve"> pendant laquelle le Demandeur est autorisé à accéder ou utiliser </w:t>
      </w:r>
      <w:r w:rsidRPr="00775BA6">
        <w:rPr>
          <w:rFonts w:cs="Arial"/>
        </w:rPr>
        <w:t>l’ETS</w:t>
      </w:r>
      <w:r>
        <w:rPr>
          <w:rFonts w:cs="Arial"/>
        </w:rPr>
        <w:t xml:space="preserve"> et les Données Cibles, y compris à des fins d’archivage, conformément à</w:t>
      </w:r>
      <w:r w:rsidRPr="00775BA6">
        <w:rPr>
          <w:rFonts w:cs="Arial"/>
        </w:rPr>
        <w:t xml:space="preserve"> l’</w:t>
      </w:r>
      <w:r>
        <w:rPr>
          <w:rFonts w:cs="Arial"/>
        </w:rPr>
        <w:t>A</w:t>
      </w:r>
      <w:r w:rsidRPr="00775BA6">
        <w:rPr>
          <w:rFonts w:cs="Arial"/>
        </w:rPr>
        <w:t>utorisation</w:t>
      </w:r>
      <w:r>
        <w:rPr>
          <w:rFonts w:cs="Arial"/>
        </w:rPr>
        <w:t>.</w:t>
      </w:r>
    </w:p>
    <w:p w14:paraId="77FF2B42" w14:textId="77777777" w:rsidR="00B4515B" w:rsidRDefault="00B4515B" w:rsidP="00B4515B">
      <w:pPr>
        <w:rPr>
          <w:rFonts w:cs="Arial"/>
        </w:rPr>
      </w:pPr>
      <w:r>
        <w:rPr>
          <w:rFonts w:cstheme="minorHAnsi"/>
        </w:rPr>
        <w:t>« </w:t>
      </w:r>
      <w:r w:rsidRPr="00F54BF5">
        <w:rPr>
          <w:rFonts w:cstheme="minorHAnsi"/>
          <w:b/>
        </w:rPr>
        <w:t>ETS</w:t>
      </w:r>
      <w:r>
        <w:rPr>
          <w:rFonts w:cstheme="minorHAnsi"/>
        </w:rPr>
        <w:t> » désigne l’</w:t>
      </w:r>
      <w:r w:rsidRPr="00775BA6">
        <w:rPr>
          <w:rFonts w:cs="Arial"/>
        </w:rPr>
        <w:t>environnement de traitement sécurisé</w:t>
      </w:r>
      <w:r>
        <w:rPr>
          <w:rFonts w:cs="Arial"/>
        </w:rPr>
        <w:t>.</w:t>
      </w:r>
    </w:p>
    <w:p w14:paraId="132B6D61" w14:textId="77777777" w:rsidR="00B4515B" w:rsidRDefault="00B4515B" w:rsidP="00B4515B">
      <w:r w:rsidRPr="00652095">
        <w:t>« </w:t>
      </w:r>
      <w:r w:rsidRPr="00652095">
        <w:rPr>
          <w:b/>
          <w:bCs/>
        </w:rPr>
        <w:t>Loi</w:t>
      </w:r>
      <w:r>
        <w:t> » désigne la loi du 19 décembre 2025 portant création du Commissariat du Gouvernement à la souveraineté des données.</w:t>
      </w:r>
    </w:p>
    <w:p w14:paraId="6E1F23CE" w14:textId="5AFFA3B3" w:rsidR="00B4515B" w:rsidRPr="00D275BF" w:rsidRDefault="00B4515B" w:rsidP="00B4515B">
      <w:pPr>
        <w:rPr>
          <w:rFonts w:cs="Arial"/>
        </w:rPr>
      </w:pPr>
      <w:r>
        <w:rPr>
          <w:b/>
        </w:rPr>
        <w:t>« </w:t>
      </w:r>
      <w:r w:rsidRPr="00F54BF5">
        <w:rPr>
          <w:b/>
        </w:rPr>
        <w:t>Mesures Appropriées</w:t>
      </w:r>
      <w:r>
        <w:t xml:space="preserve"> » désigne </w:t>
      </w:r>
      <w:r>
        <w:rPr>
          <w:rFonts w:cs="Arial"/>
        </w:rPr>
        <w:t>le</w:t>
      </w:r>
      <w:r w:rsidRPr="008864BC">
        <w:rPr>
          <w:rFonts w:cs="Arial"/>
        </w:rPr>
        <w:t>s mesures d’</w:t>
      </w:r>
      <w:r>
        <w:rPr>
          <w:rFonts w:cs="Arial"/>
        </w:rPr>
        <w:t>a</w:t>
      </w:r>
      <w:r w:rsidRPr="008864BC">
        <w:rPr>
          <w:rFonts w:cs="Arial"/>
        </w:rPr>
        <w:t xml:space="preserve">nonymisation et/ou de </w:t>
      </w:r>
      <w:r>
        <w:rPr>
          <w:rFonts w:cs="Arial"/>
        </w:rPr>
        <w:t>p</w:t>
      </w:r>
      <w:r w:rsidRPr="008864BC">
        <w:rPr>
          <w:rFonts w:cs="Arial"/>
        </w:rPr>
        <w:t xml:space="preserve">seudonymisation des </w:t>
      </w:r>
      <w:r w:rsidR="004D5749">
        <w:rPr>
          <w:rFonts w:cs="Arial"/>
        </w:rPr>
        <w:t>données à caractère personnel</w:t>
      </w:r>
      <w:r w:rsidRPr="008864BC">
        <w:rPr>
          <w:rFonts w:cs="Arial"/>
        </w:rPr>
        <w:t xml:space="preserve"> et/ou de modification, d’agrégation, de suppression et de traitement selon toute autre méthode de contrôle de la divulgation des </w:t>
      </w:r>
      <w:r>
        <w:rPr>
          <w:rFonts w:cs="Arial"/>
        </w:rPr>
        <w:t>d</w:t>
      </w:r>
      <w:r w:rsidRPr="008864BC">
        <w:rPr>
          <w:rFonts w:cs="Arial"/>
        </w:rPr>
        <w:t>onnées</w:t>
      </w:r>
      <w:r>
        <w:rPr>
          <w:rFonts w:cs="Arial"/>
        </w:rPr>
        <w:t xml:space="preserve">. Les Mesures Appropriées </w:t>
      </w:r>
      <w:r w:rsidRPr="008864BC">
        <w:rPr>
          <w:rFonts w:cs="Arial"/>
        </w:rPr>
        <w:t xml:space="preserve">mises en œuvre </w:t>
      </w:r>
      <w:r>
        <w:rPr>
          <w:rFonts w:cs="Arial"/>
        </w:rPr>
        <w:t xml:space="preserve">par le CGSD -postérieurement à l’Autorisation et </w:t>
      </w:r>
      <w:r w:rsidRPr="008864BC">
        <w:rPr>
          <w:rFonts w:cs="Arial"/>
        </w:rPr>
        <w:t xml:space="preserve">préalablement </w:t>
      </w:r>
      <w:r>
        <w:rPr>
          <w:rFonts w:cs="Arial"/>
        </w:rPr>
        <w:t>à la</w:t>
      </w:r>
      <w:r w:rsidRPr="008864BC">
        <w:rPr>
          <w:rFonts w:cs="Arial"/>
        </w:rPr>
        <w:t xml:space="preserve"> réutilisation de données</w:t>
      </w:r>
      <w:r>
        <w:rPr>
          <w:rFonts w:cs="Arial"/>
        </w:rPr>
        <w:t xml:space="preserve"> par le Demandeur- visent à assurer </w:t>
      </w:r>
      <w:r w:rsidRPr="00AA335A">
        <w:t>le respect des droits et intérêts protégés (sans limitations), la protection des données, les droits de propriété intellectuelle, la confidentialité commerciale, y compris le secret d’affaires, le secret professionnel et le secret d’entreprise, le secret statistique, les droits de tiers et la confidentialité des données.</w:t>
      </w:r>
    </w:p>
    <w:p w14:paraId="3BAD907F" w14:textId="77777777" w:rsidR="00B4515B" w:rsidRPr="00AD174F" w:rsidRDefault="00B4515B" w:rsidP="00B4515B">
      <w:pPr>
        <w:rPr>
          <w:rFonts w:cs="Arial"/>
        </w:rPr>
      </w:pPr>
      <w:r>
        <w:t>« </w:t>
      </w:r>
      <w:r w:rsidRPr="00AA335A">
        <w:rPr>
          <w:b/>
          <w:bCs/>
        </w:rPr>
        <w:t>Plan de</w:t>
      </w:r>
      <w:r>
        <w:t xml:space="preserve"> </w:t>
      </w:r>
      <w:r w:rsidRPr="00F54BF5">
        <w:rPr>
          <w:b/>
        </w:rPr>
        <w:t>Mesures Appropriées</w:t>
      </w:r>
      <w:r>
        <w:t xml:space="preserve"> » désigne le document dans lequel sont notamment décrites </w:t>
      </w:r>
      <w:r>
        <w:rPr>
          <w:rFonts w:cs="Arial"/>
        </w:rPr>
        <w:t>le</w:t>
      </w:r>
      <w:r w:rsidRPr="008864BC">
        <w:rPr>
          <w:rFonts w:cs="Arial"/>
        </w:rPr>
        <w:t xml:space="preserve">s </w:t>
      </w:r>
      <w:r>
        <w:rPr>
          <w:rFonts w:cs="Arial"/>
        </w:rPr>
        <w:t>M</w:t>
      </w:r>
      <w:r w:rsidRPr="008864BC">
        <w:rPr>
          <w:rFonts w:cs="Arial"/>
        </w:rPr>
        <w:t xml:space="preserve">esures </w:t>
      </w:r>
      <w:r>
        <w:rPr>
          <w:rFonts w:cs="Arial"/>
        </w:rPr>
        <w:t>Appropriées proposées par le Demandeur.</w:t>
      </w:r>
    </w:p>
    <w:p w14:paraId="0C8D18F4" w14:textId="77777777" w:rsidR="00B4515B" w:rsidRDefault="00B4515B" w:rsidP="00B4515B">
      <w:r>
        <w:lastRenderedPageBreak/>
        <w:t>« </w:t>
      </w:r>
      <w:r w:rsidRPr="00FC5849">
        <w:rPr>
          <w:b/>
          <w:bCs/>
        </w:rPr>
        <w:t>O</w:t>
      </w:r>
      <w:r>
        <w:rPr>
          <w:b/>
          <w:bCs/>
        </w:rPr>
        <w:t xml:space="preserve">rganisme du </w:t>
      </w:r>
      <w:r w:rsidRPr="00FC5849">
        <w:rPr>
          <w:b/>
          <w:bCs/>
        </w:rPr>
        <w:t>S</w:t>
      </w:r>
      <w:r>
        <w:rPr>
          <w:b/>
          <w:bCs/>
        </w:rPr>
        <w:t xml:space="preserve">ecteur </w:t>
      </w:r>
      <w:r w:rsidRPr="00FC5849">
        <w:rPr>
          <w:b/>
          <w:bCs/>
        </w:rPr>
        <w:t>P</w:t>
      </w:r>
      <w:r>
        <w:rPr>
          <w:b/>
          <w:bCs/>
        </w:rPr>
        <w:t>ublic</w:t>
      </w:r>
      <w:r>
        <w:t> » ou « </w:t>
      </w:r>
      <w:r w:rsidRPr="00F0466C">
        <w:rPr>
          <w:b/>
          <w:bCs/>
        </w:rPr>
        <w:t>OSP</w:t>
      </w:r>
      <w:r>
        <w:t> » : l</w:t>
      </w:r>
      <w:r w:rsidRPr="00195F75">
        <w:t>'État, les autorités régionales ou locales, les organismes de droit public ou les associations formées par une ou plusieurs de ces autorités ou un ou plusieurs de ces organismes de droit public</w:t>
      </w:r>
      <w:r>
        <w:t>.</w:t>
      </w:r>
    </w:p>
    <w:p w14:paraId="3A3E34AF" w14:textId="77777777" w:rsidR="00B4515B" w:rsidRDefault="00B4515B" w:rsidP="00B4515B">
      <w:pPr>
        <w:rPr>
          <w:rFonts w:cs="Arial"/>
        </w:rPr>
      </w:pPr>
      <w:r>
        <w:rPr>
          <w:rFonts w:cs="Arial"/>
        </w:rPr>
        <w:t>« </w:t>
      </w:r>
      <w:r w:rsidRPr="00F54BF5">
        <w:rPr>
          <w:rFonts w:cs="Arial"/>
          <w:b/>
        </w:rPr>
        <w:t>RGPD</w:t>
      </w:r>
      <w:r>
        <w:rPr>
          <w:rFonts w:cs="Arial"/>
        </w:rPr>
        <w:t> » désigne le r</w:t>
      </w:r>
      <w:r w:rsidRPr="00775BA6">
        <w:rPr>
          <w:rFonts w:cs="Arial"/>
        </w:rPr>
        <w:t xml:space="preserve">èglement (UE) 2016/679 du Parlement européen et du Conseil du 27 avril 2016 relatif à la protection des personnes physiques à l'égard du traitement des </w:t>
      </w:r>
      <w:r>
        <w:rPr>
          <w:rFonts w:cs="Arial"/>
        </w:rPr>
        <w:t>données à caractère personnel</w:t>
      </w:r>
      <w:r w:rsidRPr="00775BA6">
        <w:rPr>
          <w:rFonts w:cs="Arial"/>
        </w:rPr>
        <w:t xml:space="preserve"> et à la libre circulation de ces données, et abrogeant la directive 95/46/CE (règlement général sur la protection des données).</w:t>
      </w:r>
    </w:p>
    <w:p w14:paraId="7F77E1C1" w14:textId="77777777" w:rsidR="00B4515B" w:rsidRDefault="00B4515B" w:rsidP="00B4515B">
      <w:pPr>
        <w:rPr>
          <w:rFonts w:cs="Arial"/>
        </w:rPr>
      </w:pPr>
      <w:r>
        <w:rPr>
          <w:rFonts w:cs="Arial"/>
        </w:rPr>
        <w:t>« </w:t>
      </w:r>
      <w:r>
        <w:rPr>
          <w:rFonts w:cs="Arial"/>
          <w:b/>
          <w:bCs/>
        </w:rPr>
        <w:t>Solution Technologique</w:t>
      </w:r>
      <w:r>
        <w:rPr>
          <w:rFonts w:cs="Arial"/>
        </w:rPr>
        <w:t xml:space="preserve"> » désigne </w:t>
      </w:r>
      <w:r w:rsidRPr="001341A8">
        <w:rPr>
          <w:rFonts w:cs="Arial"/>
        </w:rPr>
        <w:t>l’ensemble des logiciels, algorithmes, modèles et outils disponibles dans l’ETS</w:t>
      </w:r>
      <w:r>
        <w:rPr>
          <w:rFonts w:cs="Arial"/>
        </w:rPr>
        <w:t xml:space="preserve"> et fourni par le CGSD</w:t>
      </w:r>
      <w:r w:rsidRPr="001341A8">
        <w:rPr>
          <w:rFonts w:cs="Arial"/>
        </w:rPr>
        <w:t>.</w:t>
      </w:r>
    </w:p>
    <w:p w14:paraId="351CB48E" w14:textId="10AA6968" w:rsidR="00B4515B" w:rsidRDefault="00B4515B" w:rsidP="00B4515B">
      <w:pPr>
        <w:rPr>
          <w:rFonts w:cs="Arial"/>
        </w:rPr>
      </w:pPr>
      <w:r w:rsidRPr="00DC4843">
        <w:rPr>
          <w:rFonts w:cs="Arial"/>
        </w:rPr>
        <w:t>« </w:t>
      </w:r>
      <w:r w:rsidRPr="00DC4843">
        <w:rPr>
          <w:rFonts w:cs="Arial"/>
          <w:b/>
          <w:bCs/>
        </w:rPr>
        <w:t>Solution Technologique Externe</w:t>
      </w:r>
      <w:r w:rsidRPr="00DC4843">
        <w:rPr>
          <w:rFonts w:cs="Arial"/>
        </w:rPr>
        <w:t xml:space="preserve"> » désigne </w:t>
      </w:r>
      <w:r w:rsidRPr="001341A8">
        <w:rPr>
          <w:rFonts w:cs="Arial"/>
        </w:rPr>
        <w:t>l’ensemble des logiciels, algorithmes, modèles et outils</w:t>
      </w:r>
      <w:r>
        <w:t xml:space="preserve">, </w:t>
      </w:r>
      <w:r w:rsidRPr="00DC4843">
        <w:rPr>
          <w:rFonts w:cs="Arial"/>
        </w:rPr>
        <w:t xml:space="preserve">fourni par le </w:t>
      </w:r>
      <w:r>
        <w:rPr>
          <w:rFonts w:cs="Arial"/>
        </w:rPr>
        <w:t>Demandeur</w:t>
      </w:r>
      <w:r w:rsidRPr="00DC4843">
        <w:rPr>
          <w:rFonts w:cs="Arial"/>
        </w:rPr>
        <w:t xml:space="preserve"> </w:t>
      </w:r>
      <w:r>
        <w:rPr>
          <w:rFonts w:cs="Arial"/>
        </w:rPr>
        <w:t>et intégrée</w:t>
      </w:r>
      <w:r w:rsidRPr="00DC4843">
        <w:rPr>
          <w:rFonts w:cs="Arial"/>
        </w:rPr>
        <w:t xml:space="preserve"> dans l’ETS</w:t>
      </w:r>
      <w:r>
        <w:rPr>
          <w:rFonts w:cs="Arial"/>
        </w:rPr>
        <w:t xml:space="preserve"> sur autorisation du CGSD.</w:t>
      </w:r>
    </w:p>
    <w:p w14:paraId="294786C6" w14:textId="77777777" w:rsidR="00B4515B" w:rsidRDefault="00B4515B" w:rsidP="00B4515B">
      <w:pPr>
        <w:rPr>
          <w:rFonts w:cs="Arial"/>
        </w:rPr>
      </w:pPr>
      <w:r>
        <w:rPr>
          <w:rFonts w:cs="Arial"/>
        </w:rPr>
        <w:t>« </w:t>
      </w:r>
      <w:r w:rsidRPr="00F54BF5">
        <w:rPr>
          <w:rFonts w:cs="Arial"/>
          <w:b/>
        </w:rPr>
        <w:t>Utilisateur</w:t>
      </w:r>
      <w:r>
        <w:rPr>
          <w:rFonts w:cs="Arial"/>
        </w:rPr>
        <w:t xml:space="preserve"> » désigne </w:t>
      </w:r>
      <w:r w:rsidRPr="00775BA6">
        <w:rPr>
          <w:rFonts w:cs="Arial"/>
        </w:rPr>
        <w:t xml:space="preserve">toute personne physique </w:t>
      </w:r>
      <w:r>
        <w:rPr>
          <w:rFonts w:cs="Arial"/>
        </w:rPr>
        <w:t xml:space="preserve">qui est autorisée par le CGSD à utiliser </w:t>
      </w:r>
      <w:r w:rsidRPr="00C0555C">
        <w:rPr>
          <w:rFonts w:cs="Arial"/>
        </w:rPr>
        <w:t>l’ETS</w:t>
      </w:r>
      <w:r>
        <w:rPr>
          <w:rFonts w:cs="Arial"/>
        </w:rPr>
        <w:t xml:space="preserve"> et</w:t>
      </w:r>
      <w:r w:rsidRPr="00C0555C">
        <w:rPr>
          <w:rFonts w:cs="Arial"/>
        </w:rPr>
        <w:t xml:space="preserve"> tous les services proposés </w:t>
      </w:r>
      <w:r w:rsidRPr="00775BA6">
        <w:rPr>
          <w:rFonts w:cs="Arial"/>
        </w:rPr>
        <w:t xml:space="preserve">conformément </w:t>
      </w:r>
      <w:r>
        <w:rPr>
          <w:rFonts w:cs="Arial"/>
        </w:rPr>
        <w:t>à l’</w:t>
      </w:r>
      <w:r w:rsidRPr="00775BA6">
        <w:rPr>
          <w:rFonts w:cs="Arial"/>
        </w:rPr>
        <w:t>Autorisation</w:t>
      </w:r>
      <w:r>
        <w:rPr>
          <w:rFonts w:cs="Arial"/>
        </w:rPr>
        <w:t>.</w:t>
      </w:r>
    </w:p>
    <w:p w14:paraId="491F34B3" w14:textId="77777777" w:rsidR="009F771A" w:rsidRPr="00EA16FC" w:rsidRDefault="009F771A" w:rsidP="00FC6597"/>
    <w:sectPr w:rsidR="009F771A" w:rsidRPr="00EA16FC" w:rsidSect="00764F0E">
      <w:footerReference w:type="default" r:id="rId17"/>
      <w:headerReference w:type="first" r:id="rId18"/>
      <w:footerReference w:type="first" r:id="rId19"/>
      <w:pgSz w:w="11906" w:h="16838"/>
      <w:pgMar w:top="1440" w:right="1440" w:bottom="2127"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51A5" w14:textId="77777777" w:rsidR="00A9079F" w:rsidRDefault="00A9079F" w:rsidP="000F2C54">
      <w:pPr>
        <w:spacing w:line="240" w:lineRule="auto"/>
      </w:pPr>
      <w:r>
        <w:separator/>
      </w:r>
    </w:p>
    <w:p w14:paraId="7E40159B" w14:textId="77777777" w:rsidR="00A9079F" w:rsidRDefault="00A9079F"/>
    <w:p w14:paraId="7B89E672" w14:textId="77777777" w:rsidR="00A9079F" w:rsidRDefault="00A9079F"/>
    <w:p w14:paraId="745AAF74" w14:textId="77777777" w:rsidR="00A9079F" w:rsidRDefault="00A9079F"/>
    <w:p w14:paraId="5609E1B6" w14:textId="77777777" w:rsidR="00A9079F" w:rsidRDefault="00A9079F"/>
  </w:endnote>
  <w:endnote w:type="continuationSeparator" w:id="0">
    <w:p w14:paraId="2662A77D" w14:textId="77777777" w:rsidR="00A9079F" w:rsidRDefault="00A9079F" w:rsidP="000F2C54">
      <w:pPr>
        <w:spacing w:line="240" w:lineRule="auto"/>
      </w:pPr>
      <w:r>
        <w:continuationSeparator/>
      </w:r>
    </w:p>
    <w:p w14:paraId="31C01B16" w14:textId="77777777" w:rsidR="00A9079F" w:rsidRDefault="00A9079F"/>
    <w:p w14:paraId="31DBE912" w14:textId="77777777" w:rsidR="00A9079F" w:rsidRDefault="00A9079F"/>
    <w:p w14:paraId="5C89155A" w14:textId="77777777" w:rsidR="00A9079F" w:rsidRDefault="00A9079F"/>
    <w:p w14:paraId="12051848" w14:textId="77777777" w:rsidR="00A9079F" w:rsidRDefault="00A9079F"/>
  </w:endnote>
  <w:endnote w:type="continuationNotice" w:id="1">
    <w:p w14:paraId="40E4CEA9" w14:textId="77777777" w:rsidR="00A9079F" w:rsidRDefault="00A907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170985"/>
      <w:docPartObj>
        <w:docPartGallery w:val="Page Numbers (Bottom of Page)"/>
        <w:docPartUnique/>
      </w:docPartObj>
    </w:sdtPr>
    <w:sdtContent>
      <w:p w14:paraId="07BA0863" w14:textId="06F93F31" w:rsidR="000F0FD9" w:rsidRDefault="000F0FD9">
        <w:pPr>
          <w:pStyle w:val="Footer"/>
        </w:pPr>
        <w:r>
          <w:fldChar w:fldCharType="begin"/>
        </w:r>
        <w:r>
          <w:instrText>PAGE   \* MERGEFORMAT</w:instrText>
        </w:r>
        <w:r>
          <w:fldChar w:fldCharType="separate"/>
        </w:r>
        <w:r>
          <w:t>2</w:t>
        </w:r>
        <w:r>
          <w:fldChar w:fldCharType="end"/>
        </w:r>
        <w:r>
          <w:tab/>
        </w:r>
        <w:r>
          <w:tab/>
          <w:t>Mise à jour : 09/03/2026</w:t>
        </w:r>
      </w:p>
    </w:sdtContent>
  </w:sdt>
  <w:p w14:paraId="45743FBB" w14:textId="77777777" w:rsidR="00B943DE" w:rsidRPr="00B943DE" w:rsidRDefault="00B943DE">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82114"/>
      <w:docPartObj>
        <w:docPartGallery w:val="Page Numbers (Bottom of Page)"/>
        <w:docPartUnique/>
      </w:docPartObj>
    </w:sdtPr>
    <w:sdtEndPr>
      <w:rPr>
        <w:noProof/>
      </w:rPr>
    </w:sdtEndPr>
    <w:sdtContent>
      <w:p w14:paraId="43EDDC3D" w14:textId="1EC17E31" w:rsidR="00B943DE" w:rsidRPr="00B943DE" w:rsidRDefault="00B943DE">
        <w:pPr>
          <w:pStyle w:val="Footer"/>
          <w:jc w:val="center"/>
          <w:rPr>
            <w:sz w:val="20"/>
            <w:szCs w:val="20"/>
          </w:rPr>
        </w:pPr>
        <w:r w:rsidRPr="00B943DE">
          <w:rPr>
            <w:sz w:val="20"/>
            <w:szCs w:val="20"/>
          </w:rPr>
          <w:fldChar w:fldCharType="begin"/>
        </w:r>
        <w:r w:rsidRPr="00B943DE">
          <w:rPr>
            <w:sz w:val="20"/>
            <w:szCs w:val="20"/>
          </w:rPr>
          <w:instrText xml:space="preserve"> PAGE   \* MERGEFORMAT </w:instrText>
        </w:r>
        <w:r w:rsidRPr="00B943DE">
          <w:rPr>
            <w:sz w:val="20"/>
            <w:szCs w:val="20"/>
          </w:rPr>
          <w:fldChar w:fldCharType="separate"/>
        </w:r>
        <w:r w:rsidRPr="00B943DE">
          <w:rPr>
            <w:noProof/>
            <w:sz w:val="20"/>
            <w:szCs w:val="20"/>
          </w:rPr>
          <w:t>2</w:t>
        </w:r>
        <w:r w:rsidRPr="00B943DE">
          <w:rPr>
            <w:noProof/>
            <w:sz w:val="20"/>
            <w:szCs w:val="20"/>
          </w:rPr>
          <w:fldChar w:fldCharType="end"/>
        </w:r>
      </w:p>
    </w:sdtContent>
  </w:sdt>
  <w:p w14:paraId="423899B9" w14:textId="5F71008F" w:rsidR="002B05C5" w:rsidRPr="00B943DE" w:rsidRDefault="002B05C5" w:rsidP="00386766">
    <w:pPr>
      <w:pStyle w:val="FootnoteText"/>
      <w:tabs>
        <w:tab w:val="left" w:pos="2353"/>
        <w:tab w:val="left" w:pos="4706"/>
        <w:tab w:val="left" w:pos="7058"/>
      </w:tabs>
      <w:ind w:right="-144"/>
      <w:rPr>
        <w:b/>
        <w:color w:val="808285"/>
        <w:kern w:val="16"/>
        <w:position w:val="-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643108"/>
      <w:docPartObj>
        <w:docPartGallery w:val="Page Numbers (Bottom of Page)"/>
        <w:docPartUnique/>
      </w:docPartObj>
    </w:sdtPr>
    <w:sdtEndPr>
      <w:rPr>
        <w:noProof/>
      </w:rPr>
    </w:sdtEndPr>
    <w:sdtContent>
      <w:p w14:paraId="074CF2F2" w14:textId="7C0FD5D9" w:rsidR="00B943DE" w:rsidRDefault="00B943DE">
        <w:pPr>
          <w:pStyle w:val="Footer"/>
          <w:jc w:val="center"/>
        </w:pPr>
        <w:r w:rsidRPr="00B943DE">
          <w:rPr>
            <w:sz w:val="20"/>
            <w:szCs w:val="20"/>
          </w:rPr>
          <w:fldChar w:fldCharType="begin"/>
        </w:r>
        <w:r w:rsidRPr="00B943DE">
          <w:rPr>
            <w:sz w:val="20"/>
            <w:szCs w:val="20"/>
          </w:rPr>
          <w:instrText xml:space="preserve"> PAGE   \* MERGEFORMAT </w:instrText>
        </w:r>
        <w:r w:rsidRPr="00B943DE">
          <w:rPr>
            <w:sz w:val="20"/>
            <w:szCs w:val="20"/>
          </w:rPr>
          <w:fldChar w:fldCharType="separate"/>
        </w:r>
        <w:r w:rsidRPr="00B943DE">
          <w:rPr>
            <w:noProof/>
            <w:sz w:val="20"/>
            <w:szCs w:val="20"/>
          </w:rPr>
          <w:t>2</w:t>
        </w:r>
        <w:r w:rsidRPr="00B943DE">
          <w:rPr>
            <w:noProof/>
            <w:sz w:val="20"/>
            <w:szCs w:val="20"/>
          </w:rPr>
          <w:fldChar w:fldCharType="end"/>
        </w:r>
      </w:p>
    </w:sdtContent>
  </w:sdt>
  <w:p w14:paraId="20B6474F" w14:textId="5C111531" w:rsidR="007B4F8C" w:rsidRPr="00820B6E" w:rsidRDefault="007B4F8C" w:rsidP="00820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91F7" w14:textId="77777777" w:rsidR="00A9079F" w:rsidRDefault="00A9079F" w:rsidP="000F2C54">
      <w:pPr>
        <w:spacing w:line="240" w:lineRule="auto"/>
      </w:pPr>
      <w:r>
        <w:separator/>
      </w:r>
    </w:p>
    <w:p w14:paraId="73FF63E7" w14:textId="77777777" w:rsidR="00A9079F" w:rsidRDefault="00A9079F"/>
    <w:p w14:paraId="27A89772" w14:textId="77777777" w:rsidR="00A9079F" w:rsidRDefault="00A9079F"/>
    <w:p w14:paraId="09C6B414" w14:textId="77777777" w:rsidR="00A9079F" w:rsidRDefault="00A9079F"/>
    <w:p w14:paraId="26F71791" w14:textId="77777777" w:rsidR="00A9079F" w:rsidRDefault="00A9079F"/>
  </w:footnote>
  <w:footnote w:type="continuationSeparator" w:id="0">
    <w:p w14:paraId="44683ADA" w14:textId="77777777" w:rsidR="00A9079F" w:rsidRDefault="00A9079F" w:rsidP="000F2C54">
      <w:pPr>
        <w:spacing w:line="240" w:lineRule="auto"/>
      </w:pPr>
      <w:r>
        <w:continuationSeparator/>
      </w:r>
    </w:p>
    <w:p w14:paraId="6DA68F8A" w14:textId="77777777" w:rsidR="00A9079F" w:rsidRDefault="00A9079F"/>
    <w:p w14:paraId="29DD92E0" w14:textId="77777777" w:rsidR="00A9079F" w:rsidRDefault="00A9079F"/>
    <w:p w14:paraId="34586B06" w14:textId="77777777" w:rsidR="00A9079F" w:rsidRDefault="00A9079F"/>
    <w:p w14:paraId="3F0EA23E" w14:textId="77777777" w:rsidR="00A9079F" w:rsidRDefault="00A9079F"/>
  </w:footnote>
  <w:footnote w:type="continuationNotice" w:id="1">
    <w:p w14:paraId="6744E219" w14:textId="77777777" w:rsidR="00A9079F" w:rsidRDefault="00A9079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ECD1" w14:textId="77777777" w:rsidR="001A6A11" w:rsidRDefault="001A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F0C"/>
    <w:multiLevelType w:val="multilevel"/>
    <w:tmpl w:val="0680D0DA"/>
    <w:styleLink w:val="CTIEBullets"/>
    <w:lvl w:ilvl="0">
      <w:start w:val="1"/>
      <w:numFmt w:val="bullet"/>
      <w:lvlText w:val=""/>
      <w:lvlJc w:val="left"/>
      <w:pPr>
        <w:ind w:left="615" w:hanging="360"/>
      </w:pPr>
      <w:rPr>
        <w:rFonts w:ascii="Wingdings" w:hAnsi="Wingdings" w:hint="default"/>
        <w:color w:val="035384" w:themeColor="accent1"/>
        <w:sz w:val="28"/>
        <w:szCs w:val="28"/>
      </w:rPr>
    </w:lvl>
    <w:lvl w:ilvl="1">
      <w:start w:val="1"/>
      <w:numFmt w:val="bullet"/>
      <w:lvlText w:val=""/>
      <w:lvlJc w:val="left"/>
      <w:pPr>
        <w:ind w:left="1066" w:hanging="357"/>
      </w:pPr>
      <w:rPr>
        <w:rFonts w:ascii="Wingdings" w:hAnsi="Wingdings" w:hint="default"/>
        <w:color w:val="1A91C6" w:themeColor="accent2"/>
        <w:sz w:val="26"/>
      </w:rPr>
    </w:lvl>
    <w:lvl w:ilvl="2">
      <w:start w:val="1"/>
      <w:numFmt w:val="bullet"/>
      <w:lvlText w:val=""/>
      <w:lvlJc w:val="left"/>
      <w:pPr>
        <w:ind w:left="1520" w:hanging="358"/>
      </w:pPr>
      <w:rPr>
        <w:rFonts w:ascii="Wingdings" w:hAnsi="Wingdings" w:hint="default"/>
        <w:color w:val="1A91C6"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97699"/>
    <w:multiLevelType w:val="multilevel"/>
    <w:tmpl w:val="7DD0FF5C"/>
    <w:numStyleLink w:val="CTIETitres"/>
  </w:abstractNum>
  <w:abstractNum w:abstractNumId="2" w15:restartNumberingAfterBreak="0">
    <w:nsid w:val="092861F0"/>
    <w:multiLevelType w:val="hybridMultilevel"/>
    <w:tmpl w:val="86364C10"/>
    <w:lvl w:ilvl="0" w:tplc="84C4FC3A">
      <w:start w:val="1"/>
      <w:numFmt w:val="bullet"/>
      <w:pStyle w:val="ALDBullet"/>
      <w:lvlText w:val=""/>
      <w:lvlJc w:val="left"/>
      <w:pPr>
        <w:ind w:left="4248" w:hanging="360"/>
      </w:pPr>
      <w:rPr>
        <w:rFonts w:ascii="Symbol" w:hAnsi="Symbol"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3" w15:restartNumberingAfterBreak="0">
    <w:nsid w:val="0F294A80"/>
    <w:multiLevelType w:val="hybridMultilevel"/>
    <w:tmpl w:val="6DA0EAE0"/>
    <w:lvl w:ilvl="0" w:tplc="509254A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2CAF"/>
    <w:multiLevelType w:val="hybridMultilevel"/>
    <w:tmpl w:val="B6323BAC"/>
    <w:lvl w:ilvl="0" w:tplc="EFDA3C82">
      <w:start w:val="1"/>
      <w:numFmt w:val="bullet"/>
      <w:pStyle w:val="InstructionsBullet"/>
      <w:lvlText w:val=""/>
      <w:lvlJc w:val="left"/>
      <w:pPr>
        <w:ind w:left="720" w:hanging="360"/>
      </w:pPr>
      <w:rPr>
        <w:rFonts w:ascii="Symbol" w:hAnsi="Symbol" w:hint="default"/>
        <w:color w:val="0070C0"/>
      </w:rPr>
    </w:lvl>
    <w:lvl w:ilvl="1" w:tplc="EF623CD2">
      <w:start w:val="1"/>
      <w:numFmt w:val="bullet"/>
      <w:pStyle w:val="2Instruc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5832"/>
    <w:multiLevelType w:val="hybridMultilevel"/>
    <w:tmpl w:val="B1EAE0FA"/>
    <w:lvl w:ilvl="0" w:tplc="62F828EE">
      <w:start w:val="1"/>
      <w:numFmt w:val="bullet"/>
      <w:pStyle w:val="BulletNiveau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83BE2"/>
    <w:multiLevelType w:val="hybridMultilevel"/>
    <w:tmpl w:val="09C66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2222E7"/>
    <w:multiLevelType w:val="multilevel"/>
    <w:tmpl w:val="624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E0B2F"/>
    <w:multiLevelType w:val="multilevel"/>
    <w:tmpl w:val="7B2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70EFD"/>
    <w:multiLevelType w:val="hybridMultilevel"/>
    <w:tmpl w:val="CCC89A16"/>
    <w:lvl w:ilvl="0" w:tplc="0C6CD4E6">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45352D"/>
    <w:multiLevelType w:val="multilevel"/>
    <w:tmpl w:val="76B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7370A"/>
    <w:multiLevelType w:val="hybridMultilevel"/>
    <w:tmpl w:val="63645F44"/>
    <w:lvl w:ilvl="0" w:tplc="A8BCBF24">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46D78"/>
    <w:multiLevelType w:val="hybridMultilevel"/>
    <w:tmpl w:val="9D38080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1304060"/>
    <w:multiLevelType w:val="hybridMultilevel"/>
    <w:tmpl w:val="B4A487F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 w15:restartNumberingAfterBreak="0">
    <w:nsid w:val="349A32FE"/>
    <w:multiLevelType w:val="hybridMultilevel"/>
    <w:tmpl w:val="50261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30EE5"/>
    <w:multiLevelType w:val="multilevel"/>
    <w:tmpl w:val="7DD0FF5C"/>
    <w:styleLink w:val="CTIETitres"/>
    <w:lvl w:ilvl="0">
      <w:start w:val="1"/>
      <w:numFmt w:val="decimal"/>
      <w:pStyle w:val="CTIE-Titre1"/>
      <w:lvlText w:val="%1."/>
      <w:lvlJc w:val="left"/>
      <w:pPr>
        <w:ind w:left="360" w:hanging="360"/>
      </w:pPr>
      <w:rPr>
        <w:rFonts w:hint="default"/>
      </w:rPr>
    </w:lvl>
    <w:lvl w:ilvl="1">
      <w:start w:val="1"/>
      <w:numFmt w:val="decimal"/>
      <w:pStyle w:val="CTIE-Titre2"/>
      <w:lvlText w:val="%1.%2"/>
      <w:lvlJc w:val="left"/>
      <w:pPr>
        <w:ind w:left="714" w:hanging="714"/>
      </w:pPr>
      <w:rPr>
        <w:rFonts w:hint="default"/>
      </w:rPr>
    </w:lvl>
    <w:lvl w:ilvl="2">
      <w:start w:val="1"/>
      <w:numFmt w:val="decimal"/>
      <w:pStyle w:val="CTIE-Titre3"/>
      <w:lvlText w:val="%1.%2.%3"/>
      <w:lvlJc w:val="left"/>
      <w:pPr>
        <w:ind w:left="4763" w:hanging="794"/>
      </w:pPr>
      <w:rPr>
        <w:rFonts w:hint="default"/>
      </w:rPr>
    </w:lvl>
    <w:lvl w:ilvl="3">
      <w:start w:val="1"/>
      <w:numFmt w:val="decimal"/>
      <w:pStyle w:val="CTIE-Titre4"/>
      <w:lvlText w:val="%1.%2.%3.%4"/>
      <w:lvlJc w:val="left"/>
      <w:pPr>
        <w:ind w:left="1077" w:hanging="1077"/>
      </w:pPr>
      <w:rPr>
        <w:rFonts w:hint="default"/>
      </w:rPr>
    </w:lvl>
    <w:lvl w:ilvl="4">
      <w:start w:val="1"/>
      <w:numFmt w:val="decimal"/>
      <w:pStyle w:val="CTIE-Titre5"/>
      <w:lvlText w:val="%1.%2.%3.%4.%5"/>
      <w:lvlJc w:val="left"/>
      <w:pPr>
        <w:ind w:left="1304" w:hanging="1304"/>
      </w:pPr>
      <w:rPr>
        <w:rFonts w:hint="default"/>
      </w:rPr>
    </w:lvl>
    <w:lvl w:ilvl="5">
      <w:start w:val="1"/>
      <w:numFmt w:val="none"/>
      <w:pStyle w:val="CTIE-Titre6"/>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F006A8"/>
    <w:multiLevelType w:val="hybridMultilevel"/>
    <w:tmpl w:val="C582A99E"/>
    <w:lvl w:ilvl="0" w:tplc="A0824452">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FF1663"/>
    <w:multiLevelType w:val="hybridMultilevel"/>
    <w:tmpl w:val="B114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17060"/>
    <w:multiLevelType w:val="hybridMultilevel"/>
    <w:tmpl w:val="772E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56F1F"/>
    <w:multiLevelType w:val="hybridMultilevel"/>
    <w:tmpl w:val="817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F1920"/>
    <w:multiLevelType w:val="hybridMultilevel"/>
    <w:tmpl w:val="31B8EFD4"/>
    <w:lvl w:ilvl="0" w:tplc="3906F828">
      <w:start w:val="1"/>
      <w:numFmt w:val="decimal"/>
      <w:pStyle w:val="ListParagraph"/>
      <w:lvlText w:val="%1."/>
      <w:lvlJc w:val="left"/>
      <w:pPr>
        <w:ind w:left="774" w:hanging="360"/>
      </w:pPr>
    </w:lvl>
    <w:lvl w:ilvl="1" w:tplc="18B641EC">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1" w15:restartNumberingAfterBreak="0">
    <w:nsid w:val="400C4EE4"/>
    <w:multiLevelType w:val="multilevel"/>
    <w:tmpl w:val="8AE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36D53"/>
    <w:multiLevelType w:val="multilevel"/>
    <w:tmpl w:val="38F0DDA0"/>
    <w:lvl w:ilvl="0">
      <w:start w:val="1"/>
      <w:numFmt w:val="bullet"/>
      <w:lvlText w:val=""/>
      <w:lvlJc w:val="left"/>
      <w:pPr>
        <w:ind w:left="615" w:hanging="360"/>
      </w:pPr>
      <w:rPr>
        <w:rFonts w:ascii="Symbol" w:hAnsi="Symbol" w:hint="default"/>
        <w:color w:val="000000" w:themeColor="text1"/>
        <w:sz w:val="28"/>
        <w:szCs w:val="28"/>
      </w:rPr>
    </w:lvl>
    <w:lvl w:ilvl="1">
      <w:start w:val="1"/>
      <w:numFmt w:val="bullet"/>
      <w:lvlText w:val=""/>
      <w:lvlJc w:val="left"/>
      <w:pPr>
        <w:ind w:left="1066" w:hanging="357"/>
      </w:pPr>
      <w:rPr>
        <w:rFonts w:ascii="Wingdings" w:hAnsi="Wingdings" w:hint="default"/>
        <w:color w:val="1A91C6" w:themeColor="accent2"/>
        <w:sz w:val="26"/>
      </w:rPr>
    </w:lvl>
    <w:lvl w:ilvl="2">
      <w:start w:val="1"/>
      <w:numFmt w:val="bullet"/>
      <w:lvlText w:val=""/>
      <w:lvlJc w:val="left"/>
      <w:pPr>
        <w:ind w:left="1520" w:hanging="358"/>
      </w:pPr>
      <w:rPr>
        <w:rFonts w:ascii="Wingdings" w:hAnsi="Wingdings" w:hint="default"/>
        <w:color w:val="1A91C6"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F93492"/>
    <w:multiLevelType w:val="hybridMultilevel"/>
    <w:tmpl w:val="F40E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70922"/>
    <w:multiLevelType w:val="hybridMultilevel"/>
    <w:tmpl w:val="5DD04B6E"/>
    <w:lvl w:ilvl="0" w:tplc="FFFFFFFF">
      <w:start w:val="1"/>
      <w:numFmt w:val="decimal"/>
      <w:lvlText w:val="%1."/>
      <w:lvlJc w:val="left"/>
      <w:pPr>
        <w:ind w:left="774" w:hanging="360"/>
      </w:pPr>
    </w:lvl>
    <w:lvl w:ilvl="1" w:tplc="A8BCBF24">
      <w:start w:val="2"/>
      <w:numFmt w:val="bullet"/>
      <w:lvlText w:val="-"/>
      <w:lvlJc w:val="left"/>
      <w:pPr>
        <w:ind w:left="720" w:hanging="360"/>
      </w:pPr>
      <w:rPr>
        <w:rFonts w:ascii="Aptos" w:eastAsiaTheme="minorHAnsi" w:hAnsi="Aptos" w:cstheme="minorBidi" w:hint="default"/>
      </w:rPr>
    </w:lvl>
    <w:lvl w:ilvl="2" w:tplc="FFFFFFFF">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5" w15:restartNumberingAfterBreak="0">
    <w:nsid w:val="497B2CA5"/>
    <w:multiLevelType w:val="hybridMultilevel"/>
    <w:tmpl w:val="043A749E"/>
    <w:lvl w:ilvl="0" w:tplc="0C6CD4E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E4791"/>
    <w:multiLevelType w:val="multilevel"/>
    <w:tmpl w:val="E746F25E"/>
    <w:lvl w:ilvl="0">
      <w:start w:val="1"/>
      <w:numFmt w:val="bullet"/>
      <w:lvlText w:val=""/>
      <w:lvlJc w:val="left"/>
      <w:pPr>
        <w:ind w:left="615" w:hanging="360"/>
      </w:pPr>
      <w:rPr>
        <w:rFonts w:ascii="Wingdings" w:hAnsi="Wingdings" w:hint="default"/>
        <w:color w:val="035384" w:themeColor="accent1"/>
        <w:sz w:val="28"/>
        <w:szCs w:val="28"/>
      </w:rPr>
    </w:lvl>
    <w:lvl w:ilvl="1">
      <w:start w:val="1"/>
      <w:numFmt w:val="bullet"/>
      <w:lvlText w:val=""/>
      <w:lvlJc w:val="left"/>
      <w:pPr>
        <w:ind w:left="720" w:hanging="360"/>
      </w:pPr>
      <w:rPr>
        <w:rFonts w:ascii="Symbol" w:hAnsi="Symbol" w:hint="default"/>
      </w:rPr>
    </w:lvl>
    <w:lvl w:ilvl="2">
      <w:start w:val="2"/>
      <w:numFmt w:val="bullet"/>
      <w:lvlText w:val="-"/>
      <w:lvlJc w:val="left"/>
      <w:pPr>
        <w:ind w:left="1522"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A12C96"/>
    <w:multiLevelType w:val="hybridMultilevel"/>
    <w:tmpl w:val="13E811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E5468F"/>
    <w:multiLevelType w:val="hybridMultilevel"/>
    <w:tmpl w:val="4F3C361E"/>
    <w:lvl w:ilvl="0" w:tplc="A1D4CBFE">
      <w:start w:val="2"/>
      <w:numFmt w:val="bullet"/>
      <w:lvlText w:val="-"/>
      <w:lvlJc w:val="left"/>
      <w:pPr>
        <w:ind w:left="720" w:hanging="360"/>
      </w:pPr>
      <w:rPr>
        <w:rFonts w:ascii="Georgia" w:eastAsiaTheme="minorHAnsi" w:hAnsi="Georgia" w:cstheme="minorBidi"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87475"/>
    <w:multiLevelType w:val="multilevel"/>
    <w:tmpl w:val="040C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0B904F7"/>
    <w:multiLevelType w:val="hybridMultilevel"/>
    <w:tmpl w:val="2FEE365E"/>
    <w:lvl w:ilvl="0" w:tplc="0C6CD4E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B6032"/>
    <w:multiLevelType w:val="hybridMultilevel"/>
    <w:tmpl w:val="35E2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E83F02"/>
    <w:multiLevelType w:val="hybridMultilevel"/>
    <w:tmpl w:val="E48A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112A3"/>
    <w:multiLevelType w:val="hybridMultilevel"/>
    <w:tmpl w:val="380693E4"/>
    <w:lvl w:ilvl="0" w:tplc="C8F61AB2">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3A5F41"/>
    <w:multiLevelType w:val="multilevel"/>
    <w:tmpl w:val="3BFC9FB4"/>
    <w:lvl w:ilvl="0">
      <w:start w:val="1"/>
      <w:numFmt w:val="bullet"/>
      <w:lvlText w:val=""/>
      <w:lvlJc w:val="left"/>
      <w:pPr>
        <w:ind w:left="615" w:hanging="360"/>
      </w:pPr>
      <w:rPr>
        <w:rFonts w:ascii="Symbol" w:hAnsi="Symbol" w:hint="default"/>
        <w:color w:val="000000" w:themeColor="text1"/>
        <w:sz w:val="28"/>
        <w:szCs w:val="28"/>
      </w:rPr>
    </w:lvl>
    <w:lvl w:ilvl="1">
      <w:start w:val="1"/>
      <w:numFmt w:val="bullet"/>
      <w:lvlText w:val=""/>
      <w:lvlJc w:val="left"/>
      <w:pPr>
        <w:ind w:left="1066" w:hanging="357"/>
      </w:pPr>
      <w:rPr>
        <w:rFonts w:ascii="Wingdings" w:hAnsi="Wingdings" w:hint="default"/>
        <w:color w:val="1A91C6" w:themeColor="accent2"/>
        <w:sz w:val="26"/>
      </w:rPr>
    </w:lvl>
    <w:lvl w:ilvl="2">
      <w:start w:val="1"/>
      <w:numFmt w:val="bullet"/>
      <w:lvlText w:val=""/>
      <w:lvlJc w:val="left"/>
      <w:pPr>
        <w:ind w:left="1520" w:hanging="358"/>
      </w:pPr>
      <w:rPr>
        <w:rFonts w:ascii="Wingdings" w:hAnsi="Wingdings" w:hint="default"/>
        <w:color w:val="1A91C6"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C33BE7"/>
    <w:multiLevelType w:val="multilevel"/>
    <w:tmpl w:val="BB321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30540"/>
    <w:multiLevelType w:val="hybridMultilevel"/>
    <w:tmpl w:val="7340E212"/>
    <w:lvl w:ilvl="0" w:tplc="B81212AA">
      <w:start w:val="1"/>
      <w:numFmt w:val="bullet"/>
      <w:lvlText w:val=""/>
      <w:lvlJc w:val="left"/>
      <w:pPr>
        <w:ind w:left="1074" w:hanging="360"/>
      </w:pPr>
      <w:rPr>
        <w:rFonts w:ascii="Symbol" w:hAnsi="Symbol" w:hint="default"/>
        <w:color w:val="000000" w:themeColor="text1"/>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7" w15:restartNumberingAfterBreak="0">
    <w:nsid w:val="66686AEB"/>
    <w:multiLevelType w:val="multilevel"/>
    <w:tmpl w:val="F20C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809F4"/>
    <w:multiLevelType w:val="hybridMultilevel"/>
    <w:tmpl w:val="AA7CE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A391C"/>
    <w:multiLevelType w:val="multilevel"/>
    <w:tmpl w:val="0680D0DA"/>
    <w:numStyleLink w:val="CTIEBullets"/>
  </w:abstractNum>
  <w:abstractNum w:abstractNumId="40" w15:restartNumberingAfterBreak="0">
    <w:nsid w:val="6F7D6F5C"/>
    <w:multiLevelType w:val="multilevel"/>
    <w:tmpl w:val="C6BE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E220A"/>
    <w:multiLevelType w:val="multilevel"/>
    <w:tmpl w:val="3AF2BAE8"/>
    <w:lvl w:ilvl="0">
      <w:start w:val="1"/>
      <w:numFmt w:val="bullet"/>
      <w:lvlText w:val=""/>
      <w:lvlJc w:val="left"/>
      <w:pPr>
        <w:ind w:left="615" w:hanging="360"/>
      </w:pPr>
      <w:rPr>
        <w:rFonts w:ascii="Wingdings" w:hAnsi="Wingdings" w:hint="default"/>
        <w:color w:val="035384" w:themeColor="accent1"/>
        <w:sz w:val="28"/>
        <w:szCs w:val="28"/>
      </w:rPr>
    </w:lvl>
    <w:lvl w:ilvl="1">
      <w:start w:val="2"/>
      <w:numFmt w:val="bullet"/>
      <w:lvlText w:val="-"/>
      <w:lvlJc w:val="left"/>
      <w:pPr>
        <w:ind w:left="1069" w:hanging="360"/>
      </w:pPr>
      <w:rPr>
        <w:rFonts w:ascii="Calibri" w:eastAsiaTheme="minorHAnsi" w:hAnsi="Calibri" w:cs="Calibri" w:hint="default"/>
      </w:rPr>
    </w:lvl>
    <w:lvl w:ilvl="2">
      <w:start w:val="1"/>
      <w:numFmt w:val="bullet"/>
      <w:lvlText w:val=""/>
      <w:lvlJc w:val="left"/>
      <w:pPr>
        <w:ind w:left="1520" w:hanging="358"/>
      </w:pPr>
      <w:rPr>
        <w:rFonts w:ascii="Wingdings" w:hAnsi="Wingdings" w:hint="default"/>
        <w:color w:val="1A91C6"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00E92"/>
    <w:multiLevelType w:val="multilevel"/>
    <w:tmpl w:val="573C04B6"/>
    <w:lvl w:ilvl="0">
      <w:start w:val="1"/>
      <w:numFmt w:val="bullet"/>
      <w:lvlText w:val=""/>
      <w:lvlJc w:val="left"/>
      <w:pPr>
        <w:ind w:left="615" w:hanging="360"/>
      </w:pPr>
      <w:rPr>
        <w:rFonts w:ascii="Symbol" w:hAnsi="Symbol" w:hint="default"/>
        <w:color w:val="035384" w:themeColor="accent1"/>
        <w:sz w:val="28"/>
        <w:szCs w:val="28"/>
      </w:rPr>
    </w:lvl>
    <w:lvl w:ilvl="1">
      <w:start w:val="1"/>
      <w:numFmt w:val="bullet"/>
      <w:lvlText w:val=""/>
      <w:lvlJc w:val="left"/>
      <w:pPr>
        <w:ind w:left="1066" w:hanging="357"/>
      </w:pPr>
      <w:rPr>
        <w:rFonts w:ascii="Wingdings" w:hAnsi="Wingdings" w:hint="default"/>
        <w:color w:val="1A91C6" w:themeColor="accent2"/>
        <w:sz w:val="26"/>
      </w:rPr>
    </w:lvl>
    <w:lvl w:ilvl="2">
      <w:start w:val="1"/>
      <w:numFmt w:val="bullet"/>
      <w:lvlText w:val=""/>
      <w:lvlJc w:val="left"/>
      <w:pPr>
        <w:ind w:left="1520" w:hanging="358"/>
      </w:pPr>
      <w:rPr>
        <w:rFonts w:ascii="Wingdings" w:hAnsi="Wingdings" w:hint="default"/>
        <w:color w:val="1A91C6"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3F263E"/>
    <w:multiLevelType w:val="multilevel"/>
    <w:tmpl w:val="573C04B6"/>
    <w:lvl w:ilvl="0">
      <w:start w:val="1"/>
      <w:numFmt w:val="bullet"/>
      <w:lvlText w:val=""/>
      <w:lvlJc w:val="left"/>
      <w:pPr>
        <w:ind w:left="615" w:hanging="360"/>
      </w:pPr>
      <w:rPr>
        <w:rFonts w:ascii="Symbol" w:hAnsi="Symbol" w:hint="default"/>
        <w:color w:val="035384" w:themeColor="accent1"/>
        <w:sz w:val="28"/>
        <w:szCs w:val="28"/>
      </w:rPr>
    </w:lvl>
    <w:lvl w:ilvl="1">
      <w:start w:val="1"/>
      <w:numFmt w:val="bullet"/>
      <w:lvlText w:val=""/>
      <w:lvlJc w:val="left"/>
      <w:pPr>
        <w:ind w:left="1066" w:hanging="357"/>
      </w:pPr>
      <w:rPr>
        <w:rFonts w:ascii="Wingdings" w:hAnsi="Wingdings" w:hint="default"/>
        <w:color w:val="1A91C6" w:themeColor="accent2"/>
        <w:sz w:val="26"/>
      </w:rPr>
    </w:lvl>
    <w:lvl w:ilvl="2">
      <w:start w:val="1"/>
      <w:numFmt w:val="bullet"/>
      <w:lvlText w:val=""/>
      <w:lvlJc w:val="left"/>
      <w:pPr>
        <w:ind w:left="1520" w:hanging="358"/>
      </w:pPr>
      <w:rPr>
        <w:rFonts w:ascii="Wingdings" w:hAnsi="Wingdings" w:hint="default"/>
        <w:color w:val="1A91C6"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293991"/>
    <w:multiLevelType w:val="hybridMultilevel"/>
    <w:tmpl w:val="44667390"/>
    <w:lvl w:ilvl="0" w:tplc="FCB09C5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E0955"/>
    <w:multiLevelType w:val="multilevel"/>
    <w:tmpl w:val="8820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604162">
    <w:abstractNumId w:val="0"/>
  </w:num>
  <w:num w:numId="2" w16cid:durableId="1589542089">
    <w:abstractNumId w:val="39"/>
  </w:num>
  <w:num w:numId="3" w16cid:durableId="1558278180">
    <w:abstractNumId w:val="29"/>
  </w:num>
  <w:num w:numId="4" w16cid:durableId="599917155">
    <w:abstractNumId w:val="36"/>
  </w:num>
  <w:num w:numId="5" w16cid:durableId="1730883971">
    <w:abstractNumId w:val="15"/>
  </w:num>
  <w:num w:numId="6" w16cid:durableId="362638083">
    <w:abstractNumId w:val="1"/>
  </w:num>
  <w:num w:numId="7" w16cid:durableId="1932280016">
    <w:abstractNumId w:val="13"/>
  </w:num>
  <w:num w:numId="8" w16cid:durableId="1682777788">
    <w:abstractNumId w:val="17"/>
  </w:num>
  <w:num w:numId="9" w16cid:durableId="569316461">
    <w:abstractNumId w:val="23"/>
  </w:num>
  <w:num w:numId="10" w16cid:durableId="1428964387">
    <w:abstractNumId w:val="14"/>
  </w:num>
  <w:num w:numId="11" w16cid:durableId="822894960">
    <w:abstractNumId w:val="32"/>
  </w:num>
  <w:num w:numId="12" w16cid:durableId="530187955">
    <w:abstractNumId w:val="12"/>
  </w:num>
  <w:num w:numId="13" w16cid:durableId="1800955859">
    <w:abstractNumId w:val="38"/>
  </w:num>
  <w:num w:numId="14" w16cid:durableId="1116755692">
    <w:abstractNumId w:val="31"/>
  </w:num>
  <w:num w:numId="15" w16cid:durableId="1834562666">
    <w:abstractNumId w:val="42"/>
  </w:num>
  <w:num w:numId="16" w16cid:durableId="236283106">
    <w:abstractNumId w:val="43"/>
  </w:num>
  <w:num w:numId="17" w16cid:durableId="923997595">
    <w:abstractNumId w:val="27"/>
  </w:num>
  <w:num w:numId="18" w16cid:durableId="1141120177">
    <w:abstractNumId w:val="26"/>
  </w:num>
  <w:num w:numId="19" w16cid:durableId="1008020204">
    <w:abstractNumId w:val="18"/>
  </w:num>
  <w:num w:numId="20" w16cid:durableId="400371728">
    <w:abstractNumId w:val="34"/>
  </w:num>
  <w:num w:numId="21" w16cid:durableId="542987606">
    <w:abstractNumId w:val="41"/>
  </w:num>
  <w:num w:numId="22" w16cid:durableId="606081074">
    <w:abstractNumId w:val="7"/>
  </w:num>
  <w:num w:numId="23" w16cid:durableId="1113746544">
    <w:abstractNumId w:val="40"/>
  </w:num>
  <w:num w:numId="24" w16cid:durableId="634413164">
    <w:abstractNumId w:val="20"/>
  </w:num>
  <w:num w:numId="25" w16cid:durableId="435178054">
    <w:abstractNumId w:val="24"/>
  </w:num>
  <w:num w:numId="26" w16cid:durableId="729041255">
    <w:abstractNumId w:val="11"/>
  </w:num>
  <w:num w:numId="27" w16cid:durableId="659504740">
    <w:abstractNumId w:val="35"/>
  </w:num>
  <w:num w:numId="28" w16cid:durableId="1787264599">
    <w:abstractNumId w:val="22"/>
  </w:num>
  <w:num w:numId="29" w16cid:durableId="1024137544">
    <w:abstractNumId w:val="45"/>
  </w:num>
  <w:num w:numId="30" w16cid:durableId="1362511818">
    <w:abstractNumId w:val="8"/>
  </w:num>
  <w:num w:numId="31" w16cid:durableId="2029327661">
    <w:abstractNumId w:val="37"/>
  </w:num>
  <w:num w:numId="32" w16cid:durableId="1005203774">
    <w:abstractNumId w:val="25"/>
  </w:num>
  <w:num w:numId="33" w16cid:durableId="1249077568">
    <w:abstractNumId w:val="4"/>
  </w:num>
  <w:num w:numId="34" w16cid:durableId="1225488620">
    <w:abstractNumId w:val="33"/>
  </w:num>
  <w:num w:numId="35" w16cid:durableId="628512502">
    <w:abstractNumId w:val="9"/>
  </w:num>
  <w:num w:numId="36" w16cid:durableId="1603952871">
    <w:abstractNumId w:val="30"/>
  </w:num>
  <w:num w:numId="37" w16cid:durableId="261454475">
    <w:abstractNumId w:val="44"/>
  </w:num>
  <w:num w:numId="38" w16cid:durableId="52316744">
    <w:abstractNumId w:val="16"/>
  </w:num>
  <w:num w:numId="39" w16cid:durableId="240678049">
    <w:abstractNumId w:val="3"/>
  </w:num>
  <w:num w:numId="40" w16cid:durableId="232007611">
    <w:abstractNumId w:val="20"/>
  </w:num>
  <w:num w:numId="41" w16cid:durableId="192115974">
    <w:abstractNumId w:val="10"/>
  </w:num>
  <w:num w:numId="42" w16cid:durableId="519515524">
    <w:abstractNumId w:val="21"/>
  </w:num>
  <w:num w:numId="43" w16cid:durableId="1210074660">
    <w:abstractNumId w:val="5"/>
  </w:num>
  <w:num w:numId="44" w16cid:durableId="2054307877">
    <w:abstractNumId w:val="2"/>
  </w:num>
  <w:num w:numId="45" w16cid:durableId="425657697">
    <w:abstractNumId w:val="6"/>
  </w:num>
  <w:num w:numId="46" w16cid:durableId="1763915333">
    <w:abstractNumId w:val="19"/>
  </w:num>
  <w:num w:numId="47" w16cid:durableId="1134444966">
    <w:abstractNumId w:val="28"/>
  </w:num>
  <w:num w:numId="48" w16cid:durableId="113668488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F6"/>
    <w:rsid w:val="00000200"/>
    <w:rsid w:val="000006E9"/>
    <w:rsid w:val="00001381"/>
    <w:rsid w:val="00003623"/>
    <w:rsid w:val="00003CA1"/>
    <w:rsid w:val="00004909"/>
    <w:rsid w:val="0000569A"/>
    <w:rsid w:val="00005D9B"/>
    <w:rsid w:val="000062EA"/>
    <w:rsid w:val="00007ABF"/>
    <w:rsid w:val="0001168F"/>
    <w:rsid w:val="0001170A"/>
    <w:rsid w:val="00012E2B"/>
    <w:rsid w:val="0001373C"/>
    <w:rsid w:val="00013CD4"/>
    <w:rsid w:val="00017121"/>
    <w:rsid w:val="0001713F"/>
    <w:rsid w:val="000175E3"/>
    <w:rsid w:val="00017705"/>
    <w:rsid w:val="00017C48"/>
    <w:rsid w:val="00020261"/>
    <w:rsid w:val="00020366"/>
    <w:rsid w:val="00021028"/>
    <w:rsid w:val="000219FB"/>
    <w:rsid w:val="00021D5A"/>
    <w:rsid w:val="00024D18"/>
    <w:rsid w:val="000255E0"/>
    <w:rsid w:val="00025A55"/>
    <w:rsid w:val="00026E45"/>
    <w:rsid w:val="000270BB"/>
    <w:rsid w:val="00030CAF"/>
    <w:rsid w:val="0003113C"/>
    <w:rsid w:val="000312B3"/>
    <w:rsid w:val="00032F6A"/>
    <w:rsid w:val="000332AD"/>
    <w:rsid w:val="00033B53"/>
    <w:rsid w:val="00033E4B"/>
    <w:rsid w:val="00033F6F"/>
    <w:rsid w:val="00034491"/>
    <w:rsid w:val="00034F19"/>
    <w:rsid w:val="0003558B"/>
    <w:rsid w:val="00037B28"/>
    <w:rsid w:val="00037E7F"/>
    <w:rsid w:val="0004039F"/>
    <w:rsid w:val="000412DF"/>
    <w:rsid w:val="000424E9"/>
    <w:rsid w:val="0004385B"/>
    <w:rsid w:val="00044A46"/>
    <w:rsid w:val="000450CD"/>
    <w:rsid w:val="00046A1C"/>
    <w:rsid w:val="00046B8D"/>
    <w:rsid w:val="00050155"/>
    <w:rsid w:val="00052215"/>
    <w:rsid w:val="0005224D"/>
    <w:rsid w:val="0005345B"/>
    <w:rsid w:val="00053B26"/>
    <w:rsid w:val="00055218"/>
    <w:rsid w:val="000560C3"/>
    <w:rsid w:val="00056291"/>
    <w:rsid w:val="00056AB7"/>
    <w:rsid w:val="00057D73"/>
    <w:rsid w:val="00060891"/>
    <w:rsid w:val="0006164F"/>
    <w:rsid w:val="00061679"/>
    <w:rsid w:val="00061BA9"/>
    <w:rsid w:val="00061EE4"/>
    <w:rsid w:val="00064194"/>
    <w:rsid w:val="00064AAB"/>
    <w:rsid w:val="00065924"/>
    <w:rsid w:val="00066176"/>
    <w:rsid w:val="00067BC8"/>
    <w:rsid w:val="000710E5"/>
    <w:rsid w:val="00072DEC"/>
    <w:rsid w:val="00074128"/>
    <w:rsid w:val="00077EA9"/>
    <w:rsid w:val="00081947"/>
    <w:rsid w:val="00081965"/>
    <w:rsid w:val="00082C48"/>
    <w:rsid w:val="00082DE5"/>
    <w:rsid w:val="00082F58"/>
    <w:rsid w:val="000837AA"/>
    <w:rsid w:val="00084507"/>
    <w:rsid w:val="000845B0"/>
    <w:rsid w:val="000858E4"/>
    <w:rsid w:val="00086313"/>
    <w:rsid w:val="00087301"/>
    <w:rsid w:val="000919DD"/>
    <w:rsid w:val="000923A6"/>
    <w:rsid w:val="0009363A"/>
    <w:rsid w:val="00093B5A"/>
    <w:rsid w:val="000953E1"/>
    <w:rsid w:val="00096CA9"/>
    <w:rsid w:val="00097779"/>
    <w:rsid w:val="000A0239"/>
    <w:rsid w:val="000A169F"/>
    <w:rsid w:val="000A1B9F"/>
    <w:rsid w:val="000A220D"/>
    <w:rsid w:val="000A348E"/>
    <w:rsid w:val="000A39C5"/>
    <w:rsid w:val="000A6858"/>
    <w:rsid w:val="000A6986"/>
    <w:rsid w:val="000A6DEF"/>
    <w:rsid w:val="000A734B"/>
    <w:rsid w:val="000A741E"/>
    <w:rsid w:val="000B036F"/>
    <w:rsid w:val="000B128A"/>
    <w:rsid w:val="000B1370"/>
    <w:rsid w:val="000B2145"/>
    <w:rsid w:val="000B23E8"/>
    <w:rsid w:val="000B2D0D"/>
    <w:rsid w:val="000B31D5"/>
    <w:rsid w:val="000B380C"/>
    <w:rsid w:val="000B4E17"/>
    <w:rsid w:val="000B5028"/>
    <w:rsid w:val="000B5438"/>
    <w:rsid w:val="000B62A2"/>
    <w:rsid w:val="000B6902"/>
    <w:rsid w:val="000B6FE3"/>
    <w:rsid w:val="000B75FF"/>
    <w:rsid w:val="000C18C8"/>
    <w:rsid w:val="000C2A6E"/>
    <w:rsid w:val="000C3025"/>
    <w:rsid w:val="000C3319"/>
    <w:rsid w:val="000C46A5"/>
    <w:rsid w:val="000C48E9"/>
    <w:rsid w:val="000C4C91"/>
    <w:rsid w:val="000C655B"/>
    <w:rsid w:val="000C7446"/>
    <w:rsid w:val="000D334F"/>
    <w:rsid w:val="000D3C10"/>
    <w:rsid w:val="000D3C82"/>
    <w:rsid w:val="000D4007"/>
    <w:rsid w:val="000D5501"/>
    <w:rsid w:val="000E0F9D"/>
    <w:rsid w:val="000E121B"/>
    <w:rsid w:val="000E2B0E"/>
    <w:rsid w:val="000E375E"/>
    <w:rsid w:val="000E3BB0"/>
    <w:rsid w:val="000E5051"/>
    <w:rsid w:val="000E669F"/>
    <w:rsid w:val="000F0088"/>
    <w:rsid w:val="000F0FD9"/>
    <w:rsid w:val="000F2C54"/>
    <w:rsid w:val="000F3ABF"/>
    <w:rsid w:val="000F44BE"/>
    <w:rsid w:val="000F47C9"/>
    <w:rsid w:val="000F5436"/>
    <w:rsid w:val="00101A8E"/>
    <w:rsid w:val="001025BF"/>
    <w:rsid w:val="0010308C"/>
    <w:rsid w:val="0010341D"/>
    <w:rsid w:val="00103EF8"/>
    <w:rsid w:val="00103F8E"/>
    <w:rsid w:val="00104EA7"/>
    <w:rsid w:val="0010558A"/>
    <w:rsid w:val="00106306"/>
    <w:rsid w:val="001068C8"/>
    <w:rsid w:val="00106924"/>
    <w:rsid w:val="00107DD9"/>
    <w:rsid w:val="001102E8"/>
    <w:rsid w:val="001103B4"/>
    <w:rsid w:val="00110C8B"/>
    <w:rsid w:val="00111135"/>
    <w:rsid w:val="00111608"/>
    <w:rsid w:val="0011345C"/>
    <w:rsid w:val="0011363A"/>
    <w:rsid w:val="00114170"/>
    <w:rsid w:val="00114CD2"/>
    <w:rsid w:val="00115453"/>
    <w:rsid w:val="00115ECE"/>
    <w:rsid w:val="00116DF3"/>
    <w:rsid w:val="00117ECA"/>
    <w:rsid w:val="00120322"/>
    <w:rsid w:val="00121400"/>
    <w:rsid w:val="00122AF8"/>
    <w:rsid w:val="001230BA"/>
    <w:rsid w:val="00124697"/>
    <w:rsid w:val="00126D1C"/>
    <w:rsid w:val="00127672"/>
    <w:rsid w:val="00130E47"/>
    <w:rsid w:val="00131006"/>
    <w:rsid w:val="00132306"/>
    <w:rsid w:val="00133109"/>
    <w:rsid w:val="0013320A"/>
    <w:rsid w:val="00134A94"/>
    <w:rsid w:val="001356F5"/>
    <w:rsid w:val="00135EDF"/>
    <w:rsid w:val="001371F9"/>
    <w:rsid w:val="00137C00"/>
    <w:rsid w:val="00140173"/>
    <w:rsid w:val="001412A9"/>
    <w:rsid w:val="001422E5"/>
    <w:rsid w:val="00143594"/>
    <w:rsid w:val="00143686"/>
    <w:rsid w:val="0014684A"/>
    <w:rsid w:val="00146D79"/>
    <w:rsid w:val="00147CAA"/>
    <w:rsid w:val="0015207A"/>
    <w:rsid w:val="00152342"/>
    <w:rsid w:val="0015296A"/>
    <w:rsid w:val="00153319"/>
    <w:rsid w:val="00154031"/>
    <w:rsid w:val="001543F3"/>
    <w:rsid w:val="00155A8B"/>
    <w:rsid w:val="00162753"/>
    <w:rsid w:val="00162B33"/>
    <w:rsid w:val="00162E6F"/>
    <w:rsid w:val="00163F92"/>
    <w:rsid w:val="00164266"/>
    <w:rsid w:val="00164DE8"/>
    <w:rsid w:val="001659D6"/>
    <w:rsid w:val="00166A75"/>
    <w:rsid w:val="0017002F"/>
    <w:rsid w:val="001706BF"/>
    <w:rsid w:val="0017327E"/>
    <w:rsid w:val="001732EF"/>
    <w:rsid w:val="00173605"/>
    <w:rsid w:val="00174E5F"/>
    <w:rsid w:val="00176663"/>
    <w:rsid w:val="0017677A"/>
    <w:rsid w:val="00177093"/>
    <w:rsid w:val="001779D1"/>
    <w:rsid w:val="00180647"/>
    <w:rsid w:val="00180B9E"/>
    <w:rsid w:val="0018261F"/>
    <w:rsid w:val="00183D9A"/>
    <w:rsid w:val="00183FCA"/>
    <w:rsid w:val="00184A0F"/>
    <w:rsid w:val="00184F78"/>
    <w:rsid w:val="00186374"/>
    <w:rsid w:val="00187227"/>
    <w:rsid w:val="001875ED"/>
    <w:rsid w:val="0019042B"/>
    <w:rsid w:val="0019050C"/>
    <w:rsid w:val="00190BD4"/>
    <w:rsid w:val="00191116"/>
    <w:rsid w:val="0019117F"/>
    <w:rsid w:val="00191B1A"/>
    <w:rsid w:val="001922B3"/>
    <w:rsid w:val="001928E7"/>
    <w:rsid w:val="00192F72"/>
    <w:rsid w:val="00194743"/>
    <w:rsid w:val="00194F7D"/>
    <w:rsid w:val="0019549E"/>
    <w:rsid w:val="001957C2"/>
    <w:rsid w:val="00195BFE"/>
    <w:rsid w:val="00196E17"/>
    <w:rsid w:val="00196EEC"/>
    <w:rsid w:val="00197D41"/>
    <w:rsid w:val="001A0830"/>
    <w:rsid w:val="001A09D1"/>
    <w:rsid w:val="001A1530"/>
    <w:rsid w:val="001A561C"/>
    <w:rsid w:val="001A56B9"/>
    <w:rsid w:val="001A6744"/>
    <w:rsid w:val="001A6A11"/>
    <w:rsid w:val="001A6D37"/>
    <w:rsid w:val="001A6FC0"/>
    <w:rsid w:val="001A7772"/>
    <w:rsid w:val="001B0E8A"/>
    <w:rsid w:val="001B0E96"/>
    <w:rsid w:val="001B207D"/>
    <w:rsid w:val="001B2433"/>
    <w:rsid w:val="001B48C0"/>
    <w:rsid w:val="001B4E68"/>
    <w:rsid w:val="001B6AC3"/>
    <w:rsid w:val="001C005F"/>
    <w:rsid w:val="001C12A6"/>
    <w:rsid w:val="001C53DA"/>
    <w:rsid w:val="001C65F3"/>
    <w:rsid w:val="001C6CE1"/>
    <w:rsid w:val="001C6EE0"/>
    <w:rsid w:val="001D0162"/>
    <w:rsid w:val="001D23D5"/>
    <w:rsid w:val="001D41E6"/>
    <w:rsid w:val="001D4369"/>
    <w:rsid w:val="001D561A"/>
    <w:rsid w:val="001D57DC"/>
    <w:rsid w:val="001D5D02"/>
    <w:rsid w:val="001D7DE1"/>
    <w:rsid w:val="001E1D6A"/>
    <w:rsid w:val="001E3376"/>
    <w:rsid w:val="001E3789"/>
    <w:rsid w:val="001E48E4"/>
    <w:rsid w:val="001E4940"/>
    <w:rsid w:val="001E50D5"/>
    <w:rsid w:val="001E714A"/>
    <w:rsid w:val="001E735C"/>
    <w:rsid w:val="001F161B"/>
    <w:rsid w:val="001F2EEE"/>
    <w:rsid w:val="001F3AAB"/>
    <w:rsid w:val="001F4D8C"/>
    <w:rsid w:val="001F53D8"/>
    <w:rsid w:val="001F6F40"/>
    <w:rsid w:val="00200924"/>
    <w:rsid w:val="002013EB"/>
    <w:rsid w:val="00201B64"/>
    <w:rsid w:val="0020217A"/>
    <w:rsid w:val="00202892"/>
    <w:rsid w:val="0020400C"/>
    <w:rsid w:val="002041D9"/>
    <w:rsid w:val="002052B5"/>
    <w:rsid w:val="002055D7"/>
    <w:rsid w:val="00205CEE"/>
    <w:rsid w:val="002067E1"/>
    <w:rsid w:val="00207125"/>
    <w:rsid w:val="00207160"/>
    <w:rsid w:val="002075CB"/>
    <w:rsid w:val="002075E2"/>
    <w:rsid w:val="0021074B"/>
    <w:rsid w:val="00210D6C"/>
    <w:rsid w:val="002112E0"/>
    <w:rsid w:val="002113E5"/>
    <w:rsid w:val="002119D8"/>
    <w:rsid w:val="00211A21"/>
    <w:rsid w:val="00211F59"/>
    <w:rsid w:val="002126A4"/>
    <w:rsid w:val="002137DD"/>
    <w:rsid w:val="00213F9D"/>
    <w:rsid w:val="00214E84"/>
    <w:rsid w:val="00216B69"/>
    <w:rsid w:val="00216D10"/>
    <w:rsid w:val="00217D30"/>
    <w:rsid w:val="002201F6"/>
    <w:rsid w:val="00220491"/>
    <w:rsid w:val="00220B7F"/>
    <w:rsid w:val="00223F00"/>
    <w:rsid w:val="002245DB"/>
    <w:rsid w:val="00225D7F"/>
    <w:rsid w:val="00226116"/>
    <w:rsid w:val="0022656E"/>
    <w:rsid w:val="00230915"/>
    <w:rsid w:val="00231890"/>
    <w:rsid w:val="00233297"/>
    <w:rsid w:val="0023394A"/>
    <w:rsid w:val="00233B75"/>
    <w:rsid w:val="00233C6A"/>
    <w:rsid w:val="00234A3B"/>
    <w:rsid w:val="00234DEF"/>
    <w:rsid w:val="002355B5"/>
    <w:rsid w:val="002355D3"/>
    <w:rsid w:val="002360B2"/>
    <w:rsid w:val="002364AC"/>
    <w:rsid w:val="00236886"/>
    <w:rsid w:val="00237385"/>
    <w:rsid w:val="002404F1"/>
    <w:rsid w:val="002417E0"/>
    <w:rsid w:val="00242393"/>
    <w:rsid w:val="00243208"/>
    <w:rsid w:val="002458E3"/>
    <w:rsid w:val="00246585"/>
    <w:rsid w:val="00247FD9"/>
    <w:rsid w:val="002510BF"/>
    <w:rsid w:val="002515C4"/>
    <w:rsid w:val="002517A7"/>
    <w:rsid w:val="00254BA9"/>
    <w:rsid w:val="00255ED1"/>
    <w:rsid w:val="00256D2F"/>
    <w:rsid w:val="00257F70"/>
    <w:rsid w:val="0026031F"/>
    <w:rsid w:val="00260742"/>
    <w:rsid w:val="00260B52"/>
    <w:rsid w:val="00263E9A"/>
    <w:rsid w:val="00263F14"/>
    <w:rsid w:val="00265836"/>
    <w:rsid w:val="00266E98"/>
    <w:rsid w:val="00266F71"/>
    <w:rsid w:val="00267DEE"/>
    <w:rsid w:val="0027082D"/>
    <w:rsid w:val="00270970"/>
    <w:rsid w:val="00271212"/>
    <w:rsid w:val="00271E28"/>
    <w:rsid w:val="0027221D"/>
    <w:rsid w:val="002725D5"/>
    <w:rsid w:val="00273EAF"/>
    <w:rsid w:val="00274339"/>
    <w:rsid w:val="00274A14"/>
    <w:rsid w:val="002768C7"/>
    <w:rsid w:val="00280C33"/>
    <w:rsid w:val="00280DE4"/>
    <w:rsid w:val="0028236E"/>
    <w:rsid w:val="00282ABC"/>
    <w:rsid w:val="00282CBF"/>
    <w:rsid w:val="0028403A"/>
    <w:rsid w:val="002843AC"/>
    <w:rsid w:val="0028453D"/>
    <w:rsid w:val="002852A5"/>
    <w:rsid w:val="002852A9"/>
    <w:rsid w:val="00285CC6"/>
    <w:rsid w:val="00286438"/>
    <w:rsid w:val="00286DAA"/>
    <w:rsid w:val="00286FA3"/>
    <w:rsid w:val="00287E92"/>
    <w:rsid w:val="00287F58"/>
    <w:rsid w:val="00290FFD"/>
    <w:rsid w:val="00291373"/>
    <w:rsid w:val="0029153C"/>
    <w:rsid w:val="00291FA1"/>
    <w:rsid w:val="002932C4"/>
    <w:rsid w:val="00293F0D"/>
    <w:rsid w:val="002951B6"/>
    <w:rsid w:val="00295B4F"/>
    <w:rsid w:val="0029776F"/>
    <w:rsid w:val="002A054D"/>
    <w:rsid w:val="002A2E3A"/>
    <w:rsid w:val="002A3E5A"/>
    <w:rsid w:val="002A4C5C"/>
    <w:rsid w:val="002A68D8"/>
    <w:rsid w:val="002A78DB"/>
    <w:rsid w:val="002A7D6A"/>
    <w:rsid w:val="002B05C5"/>
    <w:rsid w:val="002B31C1"/>
    <w:rsid w:val="002B358B"/>
    <w:rsid w:val="002B3E2A"/>
    <w:rsid w:val="002B3F9E"/>
    <w:rsid w:val="002B4354"/>
    <w:rsid w:val="002B67E5"/>
    <w:rsid w:val="002B6A3E"/>
    <w:rsid w:val="002C01B3"/>
    <w:rsid w:val="002C0F4B"/>
    <w:rsid w:val="002C1246"/>
    <w:rsid w:val="002C1FCE"/>
    <w:rsid w:val="002C2348"/>
    <w:rsid w:val="002C278F"/>
    <w:rsid w:val="002C3740"/>
    <w:rsid w:val="002C3BFD"/>
    <w:rsid w:val="002C54CA"/>
    <w:rsid w:val="002C5918"/>
    <w:rsid w:val="002C59A6"/>
    <w:rsid w:val="002C5D7F"/>
    <w:rsid w:val="002C6584"/>
    <w:rsid w:val="002C6F9C"/>
    <w:rsid w:val="002C7958"/>
    <w:rsid w:val="002D1150"/>
    <w:rsid w:val="002D131F"/>
    <w:rsid w:val="002D1527"/>
    <w:rsid w:val="002D160B"/>
    <w:rsid w:val="002D1910"/>
    <w:rsid w:val="002D1B07"/>
    <w:rsid w:val="002D2049"/>
    <w:rsid w:val="002D2B26"/>
    <w:rsid w:val="002D2D7D"/>
    <w:rsid w:val="002D3428"/>
    <w:rsid w:val="002D430D"/>
    <w:rsid w:val="002D4725"/>
    <w:rsid w:val="002D48B2"/>
    <w:rsid w:val="002D5FFE"/>
    <w:rsid w:val="002D6691"/>
    <w:rsid w:val="002D66AA"/>
    <w:rsid w:val="002D67E6"/>
    <w:rsid w:val="002D6B2C"/>
    <w:rsid w:val="002D7B90"/>
    <w:rsid w:val="002E0453"/>
    <w:rsid w:val="002E07DE"/>
    <w:rsid w:val="002E11A3"/>
    <w:rsid w:val="002E16E0"/>
    <w:rsid w:val="002E1813"/>
    <w:rsid w:val="002E1B2D"/>
    <w:rsid w:val="002E1C60"/>
    <w:rsid w:val="002E1E74"/>
    <w:rsid w:val="002E3486"/>
    <w:rsid w:val="002E6C29"/>
    <w:rsid w:val="002E6E5C"/>
    <w:rsid w:val="002E7AD5"/>
    <w:rsid w:val="002E7AEE"/>
    <w:rsid w:val="002F01C8"/>
    <w:rsid w:val="002F027D"/>
    <w:rsid w:val="002F04C6"/>
    <w:rsid w:val="002F0D54"/>
    <w:rsid w:val="002F25F0"/>
    <w:rsid w:val="002F3272"/>
    <w:rsid w:val="002F3A2C"/>
    <w:rsid w:val="002F3C13"/>
    <w:rsid w:val="002F49C2"/>
    <w:rsid w:val="002F4AC0"/>
    <w:rsid w:val="002F4D40"/>
    <w:rsid w:val="002F4FD3"/>
    <w:rsid w:val="002F5B47"/>
    <w:rsid w:val="002F6468"/>
    <w:rsid w:val="002F6F5C"/>
    <w:rsid w:val="00300345"/>
    <w:rsid w:val="00300F56"/>
    <w:rsid w:val="003011D4"/>
    <w:rsid w:val="0030181D"/>
    <w:rsid w:val="00301ED7"/>
    <w:rsid w:val="00302179"/>
    <w:rsid w:val="003024C8"/>
    <w:rsid w:val="00302C55"/>
    <w:rsid w:val="003037A1"/>
    <w:rsid w:val="00303F8E"/>
    <w:rsid w:val="00304C05"/>
    <w:rsid w:val="00304D2F"/>
    <w:rsid w:val="00305673"/>
    <w:rsid w:val="00306753"/>
    <w:rsid w:val="003079FF"/>
    <w:rsid w:val="00307A3A"/>
    <w:rsid w:val="00313F1E"/>
    <w:rsid w:val="003149C2"/>
    <w:rsid w:val="003163AF"/>
    <w:rsid w:val="00316C27"/>
    <w:rsid w:val="00316D0E"/>
    <w:rsid w:val="00316FA5"/>
    <w:rsid w:val="003177A7"/>
    <w:rsid w:val="003179BE"/>
    <w:rsid w:val="003200DE"/>
    <w:rsid w:val="00320405"/>
    <w:rsid w:val="00320EC8"/>
    <w:rsid w:val="003211BF"/>
    <w:rsid w:val="003212A8"/>
    <w:rsid w:val="00322D40"/>
    <w:rsid w:val="003232AE"/>
    <w:rsid w:val="00323392"/>
    <w:rsid w:val="003254AA"/>
    <w:rsid w:val="00326374"/>
    <w:rsid w:val="00326CD4"/>
    <w:rsid w:val="0032701C"/>
    <w:rsid w:val="00327648"/>
    <w:rsid w:val="00330A9C"/>
    <w:rsid w:val="003317E6"/>
    <w:rsid w:val="00331E5B"/>
    <w:rsid w:val="00333877"/>
    <w:rsid w:val="00334980"/>
    <w:rsid w:val="00334FB7"/>
    <w:rsid w:val="00335FB2"/>
    <w:rsid w:val="00336794"/>
    <w:rsid w:val="003374A3"/>
    <w:rsid w:val="00337639"/>
    <w:rsid w:val="00337FCA"/>
    <w:rsid w:val="00343244"/>
    <w:rsid w:val="00343E80"/>
    <w:rsid w:val="003441EF"/>
    <w:rsid w:val="003456CB"/>
    <w:rsid w:val="00346002"/>
    <w:rsid w:val="00346887"/>
    <w:rsid w:val="00346EC8"/>
    <w:rsid w:val="003512C4"/>
    <w:rsid w:val="00352527"/>
    <w:rsid w:val="00352D66"/>
    <w:rsid w:val="00357684"/>
    <w:rsid w:val="003578FD"/>
    <w:rsid w:val="00357EC0"/>
    <w:rsid w:val="00360149"/>
    <w:rsid w:val="0036089F"/>
    <w:rsid w:val="00360C3A"/>
    <w:rsid w:val="00361155"/>
    <w:rsid w:val="00361520"/>
    <w:rsid w:val="00362F86"/>
    <w:rsid w:val="00363AF4"/>
    <w:rsid w:val="00363C9B"/>
    <w:rsid w:val="003657C1"/>
    <w:rsid w:val="003659E9"/>
    <w:rsid w:val="00365B96"/>
    <w:rsid w:val="00365F11"/>
    <w:rsid w:val="00370299"/>
    <w:rsid w:val="00370A64"/>
    <w:rsid w:val="00370D8D"/>
    <w:rsid w:val="00373AF7"/>
    <w:rsid w:val="0037497F"/>
    <w:rsid w:val="00375559"/>
    <w:rsid w:val="00375A3C"/>
    <w:rsid w:val="00375AA9"/>
    <w:rsid w:val="003769AB"/>
    <w:rsid w:val="00376BC7"/>
    <w:rsid w:val="00380D41"/>
    <w:rsid w:val="003839FA"/>
    <w:rsid w:val="00383C19"/>
    <w:rsid w:val="00385C7F"/>
    <w:rsid w:val="00385FE7"/>
    <w:rsid w:val="00386722"/>
    <w:rsid w:val="00386766"/>
    <w:rsid w:val="00386B0E"/>
    <w:rsid w:val="00387362"/>
    <w:rsid w:val="00390722"/>
    <w:rsid w:val="00390D56"/>
    <w:rsid w:val="00390E31"/>
    <w:rsid w:val="00391E73"/>
    <w:rsid w:val="003924A3"/>
    <w:rsid w:val="0039380A"/>
    <w:rsid w:val="00393888"/>
    <w:rsid w:val="00393D1D"/>
    <w:rsid w:val="003957A6"/>
    <w:rsid w:val="0039615E"/>
    <w:rsid w:val="003961F6"/>
    <w:rsid w:val="0039676F"/>
    <w:rsid w:val="003976B0"/>
    <w:rsid w:val="003976C4"/>
    <w:rsid w:val="0039777E"/>
    <w:rsid w:val="00397B60"/>
    <w:rsid w:val="00397BCE"/>
    <w:rsid w:val="003A002E"/>
    <w:rsid w:val="003A079E"/>
    <w:rsid w:val="003A2626"/>
    <w:rsid w:val="003A266F"/>
    <w:rsid w:val="003A2873"/>
    <w:rsid w:val="003A2B99"/>
    <w:rsid w:val="003A2C67"/>
    <w:rsid w:val="003A67D3"/>
    <w:rsid w:val="003A7515"/>
    <w:rsid w:val="003B023D"/>
    <w:rsid w:val="003B05AB"/>
    <w:rsid w:val="003B1C81"/>
    <w:rsid w:val="003B22E2"/>
    <w:rsid w:val="003B3356"/>
    <w:rsid w:val="003B7865"/>
    <w:rsid w:val="003C0EB1"/>
    <w:rsid w:val="003C1726"/>
    <w:rsid w:val="003C1C38"/>
    <w:rsid w:val="003C1E3F"/>
    <w:rsid w:val="003C1EF5"/>
    <w:rsid w:val="003C2228"/>
    <w:rsid w:val="003C2507"/>
    <w:rsid w:val="003C2D8E"/>
    <w:rsid w:val="003C2E6E"/>
    <w:rsid w:val="003C3181"/>
    <w:rsid w:val="003C3D01"/>
    <w:rsid w:val="003C58EE"/>
    <w:rsid w:val="003C5E9E"/>
    <w:rsid w:val="003C668A"/>
    <w:rsid w:val="003C6E76"/>
    <w:rsid w:val="003D20E1"/>
    <w:rsid w:val="003D2277"/>
    <w:rsid w:val="003D22B8"/>
    <w:rsid w:val="003D27DB"/>
    <w:rsid w:val="003D2E16"/>
    <w:rsid w:val="003D303F"/>
    <w:rsid w:val="003D30DC"/>
    <w:rsid w:val="003D3871"/>
    <w:rsid w:val="003D4BC0"/>
    <w:rsid w:val="003D576C"/>
    <w:rsid w:val="003D6146"/>
    <w:rsid w:val="003D7C7F"/>
    <w:rsid w:val="003E22A5"/>
    <w:rsid w:val="003E2368"/>
    <w:rsid w:val="003E250D"/>
    <w:rsid w:val="003E279C"/>
    <w:rsid w:val="003E457C"/>
    <w:rsid w:val="003E4812"/>
    <w:rsid w:val="003E4AFE"/>
    <w:rsid w:val="003E5363"/>
    <w:rsid w:val="003E5DE6"/>
    <w:rsid w:val="003E7477"/>
    <w:rsid w:val="003F0E55"/>
    <w:rsid w:val="003F0FB5"/>
    <w:rsid w:val="003F16B1"/>
    <w:rsid w:val="003F20ED"/>
    <w:rsid w:val="003F2EED"/>
    <w:rsid w:val="003F3E31"/>
    <w:rsid w:val="003F3E75"/>
    <w:rsid w:val="003F4D0F"/>
    <w:rsid w:val="003F57C1"/>
    <w:rsid w:val="003F6109"/>
    <w:rsid w:val="003F6FD5"/>
    <w:rsid w:val="003F78EB"/>
    <w:rsid w:val="004019AE"/>
    <w:rsid w:val="004037D4"/>
    <w:rsid w:val="00403A4C"/>
    <w:rsid w:val="004043C2"/>
    <w:rsid w:val="00405EBF"/>
    <w:rsid w:val="00406D19"/>
    <w:rsid w:val="00406F72"/>
    <w:rsid w:val="004073AA"/>
    <w:rsid w:val="0041160B"/>
    <w:rsid w:val="00411D83"/>
    <w:rsid w:val="00412310"/>
    <w:rsid w:val="00412A75"/>
    <w:rsid w:val="0041301B"/>
    <w:rsid w:val="004135BF"/>
    <w:rsid w:val="00413B5A"/>
    <w:rsid w:val="00415276"/>
    <w:rsid w:val="004161A7"/>
    <w:rsid w:val="0041686C"/>
    <w:rsid w:val="00416914"/>
    <w:rsid w:val="00416CB5"/>
    <w:rsid w:val="0041741D"/>
    <w:rsid w:val="00417DF2"/>
    <w:rsid w:val="004212DC"/>
    <w:rsid w:val="0042225C"/>
    <w:rsid w:val="0042264E"/>
    <w:rsid w:val="0042359D"/>
    <w:rsid w:val="00424026"/>
    <w:rsid w:val="00424BD7"/>
    <w:rsid w:val="00426229"/>
    <w:rsid w:val="0042698A"/>
    <w:rsid w:val="004269E5"/>
    <w:rsid w:val="00427156"/>
    <w:rsid w:val="00427263"/>
    <w:rsid w:val="00427883"/>
    <w:rsid w:val="00430C5B"/>
    <w:rsid w:val="00432780"/>
    <w:rsid w:val="0043456D"/>
    <w:rsid w:val="00434969"/>
    <w:rsid w:val="00435B1B"/>
    <w:rsid w:val="00436255"/>
    <w:rsid w:val="004376E8"/>
    <w:rsid w:val="00437CB4"/>
    <w:rsid w:val="00441825"/>
    <w:rsid w:val="00442313"/>
    <w:rsid w:val="0044284F"/>
    <w:rsid w:val="004429EB"/>
    <w:rsid w:val="00442A7C"/>
    <w:rsid w:val="00442B62"/>
    <w:rsid w:val="00443250"/>
    <w:rsid w:val="004432E7"/>
    <w:rsid w:val="004452A6"/>
    <w:rsid w:val="00446330"/>
    <w:rsid w:val="004505B0"/>
    <w:rsid w:val="00450726"/>
    <w:rsid w:val="00450A1E"/>
    <w:rsid w:val="00450F6E"/>
    <w:rsid w:val="004523CF"/>
    <w:rsid w:val="0045393F"/>
    <w:rsid w:val="00457AA7"/>
    <w:rsid w:val="00460049"/>
    <w:rsid w:val="00460938"/>
    <w:rsid w:val="004611CC"/>
    <w:rsid w:val="00461C75"/>
    <w:rsid w:val="00462A64"/>
    <w:rsid w:val="00463D45"/>
    <w:rsid w:val="004643AE"/>
    <w:rsid w:val="00464D11"/>
    <w:rsid w:val="00464E8F"/>
    <w:rsid w:val="00465608"/>
    <w:rsid w:val="00465BFF"/>
    <w:rsid w:val="00470D24"/>
    <w:rsid w:val="004718A1"/>
    <w:rsid w:val="0047215D"/>
    <w:rsid w:val="00472B8F"/>
    <w:rsid w:val="0047539E"/>
    <w:rsid w:val="0047785D"/>
    <w:rsid w:val="00481021"/>
    <w:rsid w:val="00481156"/>
    <w:rsid w:val="0048197B"/>
    <w:rsid w:val="00481BE5"/>
    <w:rsid w:val="00481F96"/>
    <w:rsid w:val="00482549"/>
    <w:rsid w:val="00483431"/>
    <w:rsid w:val="004834FC"/>
    <w:rsid w:val="00483D89"/>
    <w:rsid w:val="004841B2"/>
    <w:rsid w:val="00486AA2"/>
    <w:rsid w:val="00487985"/>
    <w:rsid w:val="004905E5"/>
    <w:rsid w:val="00491C71"/>
    <w:rsid w:val="004929FF"/>
    <w:rsid w:val="004931C8"/>
    <w:rsid w:val="00493CA9"/>
    <w:rsid w:val="00493FE7"/>
    <w:rsid w:val="0049425A"/>
    <w:rsid w:val="0049672F"/>
    <w:rsid w:val="00496883"/>
    <w:rsid w:val="004979CE"/>
    <w:rsid w:val="004A013B"/>
    <w:rsid w:val="004A0178"/>
    <w:rsid w:val="004A0CEE"/>
    <w:rsid w:val="004A1291"/>
    <w:rsid w:val="004A26AF"/>
    <w:rsid w:val="004A2A23"/>
    <w:rsid w:val="004A42A9"/>
    <w:rsid w:val="004A47B8"/>
    <w:rsid w:val="004A59A2"/>
    <w:rsid w:val="004A71BD"/>
    <w:rsid w:val="004A7492"/>
    <w:rsid w:val="004A7588"/>
    <w:rsid w:val="004A77A3"/>
    <w:rsid w:val="004A7ABF"/>
    <w:rsid w:val="004A7BD4"/>
    <w:rsid w:val="004A7C88"/>
    <w:rsid w:val="004A7E93"/>
    <w:rsid w:val="004B02F5"/>
    <w:rsid w:val="004B2067"/>
    <w:rsid w:val="004B21B6"/>
    <w:rsid w:val="004B2662"/>
    <w:rsid w:val="004B2A1D"/>
    <w:rsid w:val="004B2A2B"/>
    <w:rsid w:val="004B3413"/>
    <w:rsid w:val="004B3B80"/>
    <w:rsid w:val="004B5389"/>
    <w:rsid w:val="004B585E"/>
    <w:rsid w:val="004B78E2"/>
    <w:rsid w:val="004C0E4D"/>
    <w:rsid w:val="004C1A5E"/>
    <w:rsid w:val="004C1B3D"/>
    <w:rsid w:val="004C2425"/>
    <w:rsid w:val="004C35B6"/>
    <w:rsid w:val="004C36B3"/>
    <w:rsid w:val="004C4006"/>
    <w:rsid w:val="004C43DB"/>
    <w:rsid w:val="004C5851"/>
    <w:rsid w:val="004C5A6A"/>
    <w:rsid w:val="004C5F2B"/>
    <w:rsid w:val="004C5FCA"/>
    <w:rsid w:val="004C734B"/>
    <w:rsid w:val="004C7779"/>
    <w:rsid w:val="004D08E5"/>
    <w:rsid w:val="004D1380"/>
    <w:rsid w:val="004D1A68"/>
    <w:rsid w:val="004D22AD"/>
    <w:rsid w:val="004D39FE"/>
    <w:rsid w:val="004D3A70"/>
    <w:rsid w:val="004D438B"/>
    <w:rsid w:val="004D4A23"/>
    <w:rsid w:val="004D5749"/>
    <w:rsid w:val="004D600E"/>
    <w:rsid w:val="004D643D"/>
    <w:rsid w:val="004D789D"/>
    <w:rsid w:val="004D7D9D"/>
    <w:rsid w:val="004E1473"/>
    <w:rsid w:val="004E1E5D"/>
    <w:rsid w:val="004E269D"/>
    <w:rsid w:val="004E2A5D"/>
    <w:rsid w:val="004E2ECB"/>
    <w:rsid w:val="004E350F"/>
    <w:rsid w:val="004E3664"/>
    <w:rsid w:val="004E37AB"/>
    <w:rsid w:val="004E53E6"/>
    <w:rsid w:val="004E6C85"/>
    <w:rsid w:val="004E7A8E"/>
    <w:rsid w:val="004F19AC"/>
    <w:rsid w:val="004F1C7A"/>
    <w:rsid w:val="004F1E30"/>
    <w:rsid w:val="004F4DEB"/>
    <w:rsid w:val="004F59A1"/>
    <w:rsid w:val="004F6571"/>
    <w:rsid w:val="004F6C65"/>
    <w:rsid w:val="004F7C37"/>
    <w:rsid w:val="005005C6"/>
    <w:rsid w:val="00501461"/>
    <w:rsid w:val="00501C61"/>
    <w:rsid w:val="00501E1F"/>
    <w:rsid w:val="0050332B"/>
    <w:rsid w:val="0050391F"/>
    <w:rsid w:val="00505CAF"/>
    <w:rsid w:val="00506944"/>
    <w:rsid w:val="005075FD"/>
    <w:rsid w:val="005077B8"/>
    <w:rsid w:val="00510A14"/>
    <w:rsid w:val="00512403"/>
    <w:rsid w:val="005132F5"/>
    <w:rsid w:val="005135C6"/>
    <w:rsid w:val="00513BAC"/>
    <w:rsid w:val="005140AA"/>
    <w:rsid w:val="00514D53"/>
    <w:rsid w:val="00515017"/>
    <w:rsid w:val="00515579"/>
    <w:rsid w:val="00515822"/>
    <w:rsid w:val="00515E4F"/>
    <w:rsid w:val="005160FF"/>
    <w:rsid w:val="0051683E"/>
    <w:rsid w:val="00516CBF"/>
    <w:rsid w:val="0052027E"/>
    <w:rsid w:val="005206F8"/>
    <w:rsid w:val="005217C3"/>
    <w:rsid w:val="00521B0E"/>
    <w:rsid w:val="00523085"/>
    <w:rsid w:val="00523A03"/>
    <w:rsid w:val="00532356"/>
    <w:rsid w:val="005332DD"/>
    <w:rsid w:val="005340C6"/>
    <w:rsid w:val="00535954"/>
    <w:rsid w:val="00535969"/>
    <w:rsid w:val="005371A7"/>
    <w:rsid w:val="005372F4"/>
    <w:rsid w:val="00537612"/>
    <w:rsid w:val="00542788"/>
    <w:rsid w:val="00542B54"/>
    <w:rsid w:val="00542E66"/>
    <w:rsid w:val="00543191"/>
    <w:rsid w:val="0054328D"/>
    <w:rsid w:val="00543B5E"/>
    <w:rsid w:val="00545B18"/>
    <w:rsid w:val="005461FE"/>
    <w:rsid w:val="00547DFC"/>
    <w:rsid w:val="00550BED"/>
    <w:rsid w:val="0055404E"/>
    <w:rsid w:val="00555066"/>
    <w:rsid w:val="00555CE8"/>
    <w:rsid w:val="00557404"/>
    <w:rsid w:val="00557643"/>
    <w:rsid w:val="00557F07"/>
    <w:rsid w:val="00560464"/>
    <w:rsid w:val="00561110"/>
    <w:rsid w:val="0056147E"/>
    <w:rsid w:val="0056257C"/>
    <w:rsid w:val="00564232"/>
    <w:rsid w:val="00564246"/>
    <w:rsid w:val="0056430E"/>
    <w:rsid w:val="00564955"/>
    <w:rsid w:val="0056531D"/>
    <w:rsid w:val="00565BE1"/>
    <w:rsid w:val="00566873"/>
    <w:rsid w:val="005669E1"/>
    <w:rsid w:val="00567655"/>
    <w:rsid w:val="00567F66"/>
    <w:rsid w:val="00570DF7"/>
    <w:rsid w:val="00573390"/>
    <w:rsid w:val="00573A36"/>
    <w:rsid w:val="00573C7D"/>
    <w:rsid w:val="00574D5A"/>
    <w:rsid w:val="0057512B"/>
    <w:rsid w:val="005760E3"/>
    <w:rsid w:val="0057617A"/>
    <w:rsid w:val="005774C1"/>
    <w:rsid w:val="005776F8"/>
    <w:rsid w:val="00577C67"/>
    <w:rsid w:val="005800E6"/>
    <w:rsid w:val="00581051"/>
    <w:rsid w:val="005828CF"/>
    <w:rsid w:val="00583012"/>
    <w:rsid w:val="00583F3B"/>
    <w:rsid w:val="005842CA"/>
    <w:rsid w:val="005844B6"/>
    <w:rsid w:val="00584D05"/>
    <w:rsid w:val="00585065"/>
    <w:rsid w:val="00585DF7"/>
    <w:rsid w:val="00586481"/>
    <w:rsid w:val="00586831"/>
    <w:rsid w:val="00586DB0"/>
    <w:rsid w:val="00586E14"/>
    <w:rsid w:val="005870F1"/>
    <w:rsid w:val="0058710F"/>
    <w:rsid w:val="00587749"/>
    <w:rsid w:val="00587F64"/>
    <w:rsid w:val="005910EC"/>
    <w:rsid w:val="005923F0"/>
    <w:rsid w:val="00593C1F"/>
    <w:rsid w:val="00594892"/>
    <w:rsid w:val="00594C00"/>
    <w:rsid w:val="00594F20"/>
    <w:rsid w:val="005951FD"/>
    <w:rsid w:val="005957B5"/>
    <w:rsid w:val="005958BB"/>
    <w:rsid w:val="005966DA"/>
    <w:rsid w:val="00596A9A"/>
    <w:rsid w:val="005978DE"/>
    <w:rsid w:val="00597A0A"/>
    <w:rsid w:val="00597FCD"/>
    <w:rsid w:val="005A0435"/>
    <w:rsid w:val="005A0C4B"/>
    <w:rsid w:val="005A1D8F"/>
    <w:rsid w:val="005A2047"/>
    <w:rsid w:val="005A23F2"/>
    <w:rsid w:val="005A2607"/>
    <w:rsid w:val="005A3368"/>
    <w:rsid w:val="005A39EE"/>
    <w:rsid w:val="005A4F6B"/>
    <w:rsid w:val="005A53B5"/>
    <w:rsid w:val="005B15C9"/>
    <w:rsid w:val="005B1753"/>
    <w:rsid w:val="005B176D"/>
    <w:rsid w:val="005B18E6"/>
    <w:rsid w:val="005B2B20"/>
    <w:rsid w:val="005B3767"/>
    <w:rsid w:val="005B379E"/>
    <w:rsid w:val="005B4519"/>
    <w:rsid w:val="005B45B5"/>
    <w:rsid w:val="005B6EB9"/>
    <w:rsid w:val="005B75CF"/>
    <w:rsid w:val="005C025B"/>
    <w:rsid w:val="005C1D73"/>
    <w:rsid w:val="005C2624"/>
    <w:rsid w:val="005C28A9"/>
    <w:rsid w:val="005C2982"/>
    <w:rsid w:val="005C4202"/>
    <w:rsid w:val="005C5039"/>
    <w:rsid w:val="005C5ADA"/>
    <w:rsid w:val="005C61B6"/>
    <w:rsid w:val="005C7056"/>
    <w:rsid w:val="005C71DB"/>
    <w:rsid w:val="005C7306"/>
    <w:rsid w:val="005D0B7B"/>
    <w:rsid w:val="005D208F"/>
    <w:rsid w:val="005D249F"/>
    <w:rsid w:val="005D2F55"/>
    <w:rsid w:val="005D3F43"/>
    <w:rsid w:val="005D63EA"/>
    <w:rsid w:val="005D6629"/>
    <w:rsid w:val="005D7265"/>
    <w:rsid w:val="005E02F0"/>
    <w:rsid w:val="005E0389"/>
    <w:rsid w:val="005E1DD2"/>
    <w:rsid w:val="005E2C5E"/>
    <w:rsid w:val="005E3F46"/>
    <w:rsid w:val="005E42BA"/>
    <w:rsid w:val="005E4365"/>
    <w:rsid w:val="005E4656"/>
    <w:rsid w:val="005E5E8C"/>
    <w:rsid w:val="005E6037"/>
    <w:rsid w:val="005F1580"/>
    <w:rsid w:val="005F1C13"/>
    <w:rsid w:val="005F1C2F"/>
    <w:rsid w:val="005F32BB"/>
    <w:rsid w:val="005F354A"/>
    <w:rsid w:val="005F3D06"/>
    <w:rsid w:val="005F4235"/>
    <w:rsid w:val="005F49FB"/>
    <w:rsid w:val="005F4E29"/>
    <w:rsid w:val="005F614F"/>
    <w:rsid w:val="00601003"/>
    <w:rsid w:val="0060151A"/>
    <w:rsid w:val="00602981"/>
    <w:rsid w:val="006031AC"/>
    <w:rsid w:val="00604D6F"/>
    <w:rsid w:val="0060553A"/>
    <w:rsid w:val="00605BE6"/>
    <w:rsid w:val="00610DB6"/>
    <w:rsid w:val="00610E06"/>
    <w:rsid w:val="00612085"/>
    <w:rsid w:val="0061213E"/>
    <w:rsid w:val="0061281D"/>
    <w:rsid w:val="0061412C"/>
    <w:rsid w:val="00615ECA"/>
    <w:rsid w:val="00615F9E"/>
    <w:rsid w:val="00616B66"/>
    <w:rsid w:val="00617F14"/>
    <w:rsid w:val="006211F9"/>
    <w:rsid w:val="00621A7C"/>
    <w:rsid w:val="00621FC5"/>
    <w:rsid w:val="006221D9"/>
    <w:rsid w:val="0062355B"/>
    <w:rsid w:val="00623654"/>
    <w:rsid w:val="006237F2"/>
    <w:rsid w:val="0062595E"/>
    <w:rsid w:val="00625B32"/>
    <w:rsid w:val="00626C6E"/>
    <w:rsid w:val="00627A90"/>
    <w:rsid w:val="006300A5"/>
    <w:rsid w:val="006320F2"/>
    <w:rsid w:val="00632F77"/>
    <w:rsid w:val="006341C3"/>
    <w:rsid w:val="00634579"/>
    <w:rsid w:val="00634993"/>
    <w:rsid w:val="00637939"/>
    <w:rsid w:val="00641FA7"/>
    <w:rsid w:val="00642427"/>
    <w:rsid w:val="0064431A"/>
    <w:rsid w:val="006447FF"/>
    <w:rsid w:val="00644854"/>
    <w:rsid w:val="0064534C"/>
    <w:rsid w:val="006476CA"/>
    <w:rsid w:val="0065037D"/>
    <w:rsid w:val="00651ED7"/>
    <w:rsid w:val="00651F6C"/>
    <w:rsid w:val="006528C4"/>
    <w:rsid w:val="00653D07"/>
    <w:rsid w:val="006544CC"/>
    <w:rsid w:val="00654E27"/>
    <w:rsid w:val="0065568D"/>
    <w:rsid w:val="00655783"/>
    <w:rsid w:val="006559A7"/>
    <w:rsid w:val="00655C9D"/>
    <w:rsid w:val="00656E02"/>
    <w:rsid w:val="00657428"/>
    <w:rsid w:val="006603A0"/>
    <w:rsid w:val="006607F5"/>
    <w:rsid w:val="00661F34"/>
    <w:rsid w:val="0066223D"/>
    <w:rsid w:val="00663CBD"/>
    <w:rsid w:val="00664F1B"/>
    <w:rsid w:val="006676CD"/>
    <w:rsid w:val="006678E2"/>
    <w:rsid w:val="0067047F"/>
    <w:rsid w:val="0067078D"/>
    <w:rsid w:val="00672467"/>
    <w:rsid w:val="0067363F"/>
    <w:rsid w:val="006752BF"/>
    <w:rsid w:val="00675466"/>
    <w:rsid w:val="00675ACD"/>
    <w:rsid w:val="00675F5E"/>
    <w:rsid w:val="00676117"/>
    <w:rsid w:val="006777AD"/>
    <w:rsid w:val="00681A7B"/>
    <w:rsid w:val="00682A0C"/>
    <w:rsid w:val="006831B2"/>
    <w:rsid w:val="00683CAF"/>
    <w:rsid w:val="00684248"/>
    <w:rsid w:val="00684BF3"/>
    <w:rsid w:val="00686C7F"/>
    <w:rsid w:val="006871B4"/>
    <w:rsid w:val="006906B5"/>
    <w:rsid w:val="0069154D"/>
    <w:rsid w:val="0069261A"/>
    <w:rsid w:val="0069314B"/>
    <w:rsid w:val="00693364"/>
    <w:rsid w:val="00693A00"/>
    <w:rsid w:val="0069543E"/>
    <w:rsid w:val="00696E17"/>
    <w:rsid w:val="00697329"/>
    <w:rsid w:val="00697395"/>
    <w:rsid w:val="006A0435"/>
    <w:rsid w:val="006A2FB9"/>
    <w:rsid w:val="006A30B6"/>
    <w:rsid w:val="006A3372"/>
    <w:rsid w:val="006A39F5"/>
    <w:rsid w:val="006A4AEC"/>
    <w:rsid w:val="006A5143"/>
    <w:rsid w:val="006A5174"/>
    <w:rsid w:val="006A52EF"/>
    <w:rsid w:val="006A542A"/>
    <w:rsid w:val="006A7FCE"/>
    <w:rsid w:val="006B0D3C"/>
    <w:rsid w:val="006B1A60"/>
    <w:rsid w:val="006B2365"/>
    <w:rsid w:val="006B41B3"/>
    <w:rsid w:val="006B4F46"/>
    <w:rsid w:val="006B59C2"/>
    <w:rsid w:val="006B5BAD"/>
    <w:rsid w:val="006B5BD3"/>
    <w:rsid w:val="006B62C0"/>
    <w:rsid w:val="006B7437"/>
    <w:rsid w:val="006B771E"/>
    <w:rsid w:val="006B7F33"/>
    <w:rsid w:val="006C0241"/>
    <w:rsid w:val="006C10D9"/>
    <w:rsid w:val="006C1C97"/>
    <w:rsid w:val="006C30B9"/>
    <w:rsid w:val="006C32CA"/>
    <w:rsid w:val="006C3CD5"/>
    <w:rsid w:val="006C6370"/>
    <w:rsid w:val="006C6EB8"/>
    <w:rsid w:val="006C7363"/>
    <w:rsid w:val="006C7EEC"/>
    <w:rsid w:val="006D2C5A"/>
    <w:rsid w:val="006D3CFF"/>
    <w:rsid w:val="006D3F64"/>
    <w:rsid w:val="006D58AE"/>
    <w:rsid w:val="006D5F74"/>
    <w:rsid w:val="006D60AC"/>
    <w:rsid w:val="006D6C98"/>
    <w:rsid w:val="006D782C"/>
    <w:rsid w:val="006D7EAB"/>
    <w:rsid w:val="006E0850"/>
    <w:rsid w:val="006E093E"/>
    <w:rsid w:val="006E09AC"/>
    <w:rsid w:val="006E3E6A"/>
    <w:rsid w:val="006E4356"/>
    <w:rsid w:val="006E4440"/>
    <w:rsid w:val="006E4C4B"/>
    <w:rsid w:val="006E5090"/>
    <w:rsid w:val="006E6C30"/>
    <w:rsid w:val="006E7002"/>
    <w:rsid w:val="006E765C"/>
    <w:rsid w:val="006E7ADE"/>
    <w:rsid w:val="006E7B03"/>
    <w:rsid w:val="006E7DDE"/>
    <w:rsid w:val="006F00B5"/>
    <w:rsid w:val="006F0AD7"/>
    <w:rsid w:val="006F0B0E"/>
    <w:rsid w:val="006F0FA5"/>
    <w:rsid w:val="006F1785"/>
    <w:rsid w:val="006F17D8"/>
    <w:rsid w:val="006F302A"/>
    <w:rsid w:val="006F3D29"/>
    <w:rsid w:val="006F437D"/>
    <w:rsid w:val="006F4912"/>
    <w:rsid w:val="006F54A4"/>
    <w:rsid w:val="006F72D8"/>
    <w:rsid w:val="00700486"/>
    <w:rsid w:val="00700757"/>
    <w:rsid w:val="00701529"/>
    <w:rsid w:val="007017D7"/>
    <w:rsid w:val="00701CF6"/>
    <w:rsid w:val="0070303E"/>
    <w:rsid w:val="0070399D"/>
    <w:rsid w:val="007039C5"/>
    <w:rsid w:val="0070425A"/>
    <w:rsid w:val="00704770"/>
    <w:rsid w:val="0070482C"/>
    <w:rsid w:val="00704BE8"/>
    <w:rsid w:val="00705896"/>
    <w:rsid w:val="00707436"/>
    <w:rsid w:val="0071075F"/>
    <w:rsid w:val="0071116D"/>
    <w:rsid w:val="007127DA"/>
    <w:rsid w:val="00712EC3"/>
    <w:rsid w:val="00714131"/>
    <w:rsid w:val="007142AE"/>
    <w:rsid w:val="0071446E"/>
    <w:rsid w:val="0071498C"/>
    <w:rsid w:val="00714AC5"/>
    <w:rsid w:val="00714DA7"/>
    <w:rsid w:val="007158B6"/>
    <w:rsid w:val="0071708A"/>
    <w:rsid w:val="0071710B"/>
    <w:rsid w:val="00717605"/>
    <w:rsid w:val="00717A16"/>
    <w:rsid w:val="00720092"/>
    <w:rsid w:val="007200F3"/>
    <w:rsid w:val="00720630"/>
    <w:rsid w:val="00720A74"/>
    <w:rsid w:val="00721808"/>
    <w:rsid w:val="00722458"/>
    <w:rsid w:val="00722A1D"/>
    <w:rsid w:val="0072320B"/>
    <w:rsid w:val="00723740"/>
    <w:rsid w:val="0072483A"/>
    <w:rsid w:val="00725E0F"/>
    <w:rsid w:val="00725F97"/>
    <w:rsid w:val="00726376"/>
    <w:rsid w:val="0073140A"/>
    <w:rsid w:val="007314B6"/>
    <w:rsid w:val="007315CA"/>
    <w:rsid w:val="00731C10"/>
    <w:rsid w:val="00733D24"/>
    <w:rsid w:val="00734F56"/>
    <w:rsid w:val="00735FC3"/>
    <w:rsid w:val="00737707"/>
    <w:rsid w:val="00741AB5"/>
    <w:rsid w:val="007425D1"/>
    <w:rsid w:val="00742DFA"/>
    <w:rsid w:val="0074407D"/>
    <w:rsid w:val="0074637A"/>
    <w:rsid w:val="00746927"/>
    <w:rsid w:val="00747DE5"/>
    <w:rsid w:val="00750207"/>
    <w:rsid w:val="007510EF"/>
    <w:rsid w:val="00751CA1"/>
    <w:rsid w:val="00753212"/>
    <w:rsid w:val="0075378E"/>
    <w:rsid w:val="00753C02"/>
    <w:rsid w:val="007543C6"/>
    <w:rsid w:val="007552FE"/>
    <w:rsid w:val="0075544D"/>
    <w:rsid w:val="00755D09"/>
    <w:rsid w:val="00756AF2"/>
    <w:rsid w:val="0075715F"/>
    <w:rsid w:val="00760611"/>
    <w:rsid w:val="007610C9"/>
    <w:rsid w:val="00764C9D"/>
    <w:rsid w:val="00764F0E"/>
    <w:rsid w:val="007653F3"/>
    <w:rsid w:val="007658CC"/>
    <w:rsid w:val="00766AB9"/>
    <w:rsid w:val="0076742F"/>
    <w:rsid w:val="007724F3"/>
    <w:rsid w:val="00772A10"/>
    <w:rsid w:val="0077478A"/>
    <w:rsid w:val="0077541C"/>
    <w:rsid w:val="00776EF6"/>
    <w:rsid w:val="00776F5B"/>
    <w:rsid w:val="00776F92"/>
    <w:rsid w:val="007813EC"/>
    <w:rsid w:val="007818FA"/>
    <w:rsid w:val="00782244"/>
    <w:rsid w:val="00783650"/>
    <w:rsid w:val="007845DC"/>
    <w:rsid w:val="00784B1A"/>
    <w:rsid w:val="0078537F"/>
    <w:rsid w:val="0078538B"/>
    <w:rsid w:val="00785AF7"/>
    <w:rsid w:val="0079038A"/>
    <w:rsid w:val="00791FBB"/>
    <w:rsid w:val="0079252A"/>
    <w:rsid w:val="00793261"/>
    <w:rsid w:val="007957BB"/>
    <w:rsid w:val="00795D65"/>
    <w:rsid w:val="0079618C"/>
    <w:rsid w:val="007964E6"/>
    <w:rsid w:val="00796C66"/>
    <w:rsid w:val="00796F4B"/>
    <w:rsid w:val="00797011"/>
    <w:rsid w:val="007973DE"/>
    <w:rsid w:val="00797652"/>
    <w:rsid w:val="00797B70"/>
    <w:rsid w:val="007A05C7"/>
    <w:rsid w:val="007A1128"/>
    <w:rsid w:val="007A220F"/>
    <w:rsid w:val="007A2917"/>
    <w:rsid w:val="007A30CE"/>
    <w:rsid w:val="007A59DE"/>
    <w:rsid w:val="007A6845"/>
    <w:rsid w:val="007A6978"/>
    <w:rsid w:val="007A7C64"/>
    <w:rsid w:val="007B0D17"/>
    <w:rsid w:val="007B1AD0"/>
    <w:rsid w:val="007B3E4F"/>
    <w:rsid w:val="007B4F8C"/>
    <w:rsid w:val="007B62A3"/>
    <w:rsid w:val="007B6626"/>
    <w:rsid w:val="007B6F18"/>
    <w:rsid w:val="007B7452"/>
    <w:rsid w:val="007B78FC"/>
    <w:rsid w:val="007B79FD"/>
    <w:rsid w:val="007C008E"/>
    <w:rsid w:val="007C016B"/>
    <w:rsid w:val="007C05CE"/>
    <w:rsid w:val="007C255E"/>
    <w:rsid w:val="007C33CF"/>
    <w:rsid w:val="007C382A"/>
    <w:rsid w:val="007C3C6A"/>
    <w:rsid w:val="007C49FB"/>
    <w:rsid w:val="007C4A86"/>
    <w:rsid w:val="007C50C5"/>
    <w:rsid w:val="007C5B8B"/>
    <w:rsid w:val="007C5D55"/>
    <w:rsid w:val="007C71F1"/>
    <w:rsid w:val="007C7D42"/>
    <w:rsid w:val="007C7D91"/>
    <w:rsid w:val="007D0651"/>
    <w:rsid w:val="007D1863"/>
    <w:rsid w:val="007D19BC"/>
    <w:rsid w:val="007D2114"/>
    <w:rsid w:val="007D283E"/>
    <w:rsid w:val="007D2AAF"/>
    <w:rsid w:val="007D2B47"/>
    <w:rsid w:val="007D346F"/>
    <w:rsid w:val="007D3770"/>
    <w:rsid w:val="007D5E08"/>
    <w:rsid w:val="007D66AA"/>
    <w:rsid w:val="007D7486"/>
    <w:rsid w:val="007D7783"/>
    <w:rsid w:val="007D7794"/>
    <w:rsid w:val="007D7C72"/>
    <w:rsid w:val="007E07EF"/>
    <w:rsid w:val="007E0FFD"/>
    <w:rsid w:val="007E143A"/>
    <w:rsid w:val="007E24FF"/>
    <w:rsid w:val="007E2523"/>
    <w:rsid w:val="007E3F74"/>
    <w:rsid w:val="007E597B"/>
    <w:rsid w:val="007E604D"/>
    <w:rsid w:val="007E704E"/>
    <w:rsid w:val="007E70F0"/>
    <w:rsid w:val="007E7842"/>
    <w:rsid w:val="007F0CB7"/>
    <w:rsid w:val="007F1342"/>
    <w:rsid w:val="007F2169"/>
    <w:rsid w:val="007F3918"/>
    <w:rsid w:val="007F45A5"/>
    <w:rsid w:val="007F483A"/>
    <w:rsid w:val="007F494A"/>
    <w:rsid w:val="007F4BD0"/>
    <w:rsid w:val="007F5486"/>
    <w:rsid w:val="00800375"/>
    <w:rsid w:val="00800998"/>
    <w:rsid w:val="00801473"/>
    <w:rsid w:val="00802A9D"/>
    <w:rsid w:val="0080339A"/>
    <w:rsid w:val="0080341B"/>
    <w:rsid w:val="00804BB7"/>
    <w:rsid w:val="00805F4E"/>
    <w:rsid w:val="008067DB"/>
    <w:rsid w:val="00807BD4"/>
    <w:rsid w:val="0081262D"/>
    <w:rsid w:val="00814074"/>
    <w:rsid w:val="0081687D"/>
    <w:rsid w:val="008208E0"/>
    <w:rsid w:val="00820A78"/>
    <w:rsid w:val="00820B6E"/>
    <w:rsid w:val="00823E47"/>
    <w:rsid w:val="00824255"/>
    <w:rsid w:val="00824FC0"/>
    <w:rsid w:val="00825AF2"/>
    <w:rsid w:val="00825E3E"/>
    <w:rsid w:val="0082676F"/>
    <w:rsid w:val="00827B22"/>
    <w:rsid w:val="008326CD"/>
    <w:rsid w:val="00832A92"/>
    <w:rsid w:val="00832B09"/>
    <w:rsid w:val="00832CA5"/>
    <w:rsid w:val="00833933"/>
    <w:rsid w:val="00835019"/>
    <w:rsid w:val="0083541E"/>
    <w:rsid w:val="008354C6"/>
    <w:rsid w:val="00835956"/>
    <w:rsid w:val="008360BE"/>
    <w:rsid w:val="00836AFF"/>
    <w:rsid w:val="00837703"/>
    <w:rsid w:val="0083787F"/>
    <w:rsid w:val="00840FE2"/>
    <w:rsid w:val="0084109A"/>
    <w:rsid w:val="00843A9D"/>
    <w:rsid w:val="0084422E"/>
    <w:rsid w:val="0084519D"/>
    <w:rsid w:val="008457E4"/>
    <w:rsid w:val="00846B2E"/>
    <w:rsid w:val="008500E6"/>
    <w:rsid w:val="00852C9E"/>
    <w:rsid w:val="00852DDA"/>
    <w:rsid w:val="00852EF5"/>
    <w:rsid w:val="00856595"/>
    <w:rsid w:val="008567AF"/>
    <w:rsid w:val="00856B1D"/>
    <w:rsid w:val="00857054"/>
    <w:rsid w:val="00857E57"/>
    <w:rsid w:val="008616E4"/>
    <w:rsid w:val="0086178F"/>
    <w:rsid w:val="00861BAF"/>
    <w:rsid w:val="00862D9E"/>
    <w:rsid w:val="0086367A"/>
    <w:rsid w:val="00863D49"/>
    <w:rsid w:val="00863F24"/>
    <w:rsid w:val="0086418A"/>
    <w:rsid w:val="008654BD"/>
    <w:rsid w:val="00865A6B"/>
    <w:rsid w:val="00866301"/>
    <w:rsid w:val="00867387"/>
    <w:rsid w:val="0087063E"/>
    <w:rsid w:val="00871B18"/>
    <w:rsid w:val="00871B73"/>
    <w:rsid w:val="00871CF9"/>
    <w:rsid w:val="00874109"/>
    <w:rsid w:val="0087498D"/>
    <w:rsid w:val="00874C83"/>
    <w:rsid w:val="008763BD"/>
    <w:rsid w:val="00877464"/>
    <w:rsid w:val="008816FA"/>
    <w:rsid w:val="00883A18"/>
    <w:rsid w:val="00885DAC"/>
    <w:rsid w:val="00886976"/>
    <w:rsid w:val="00887052"/>
    <w:rsid w:val="00887338"/>
    <w:rsid w:val="00887CED"/>
    <w:rsid w:val="00890F17"/>
    <w:rsid w:val="0089129A"/>
    <w:rsid w:val="0089229F"/>
    <w:rsid w:val="00892E02"/>
    <w:rsid w:val="008937BB"/>
    <w:rsid w:val="0089582B"/>
    <w:rsid w:val="00895CE9"/>
    <w:rsid w:val="00896086"/>
    <w:rsid w:val="00896703"/>
    <w:rsid w:val="0089774C"/>
    <w:rsid w:val="00897C13"/>
    <w:rsid w:val="00897FE5"/>
    <w:rsid w:val="008A1A65"/>
    <w:rsid w:val="008A20BA"/>
    <w:rsid w:val="008A21F5"/>
    <w:rsid w:val="008A400C"/>
    <w:rsid w:val="008A503E"/>
    <w:rsid w:val="008A64AA"/>
    <w:rsid w:val="008A6546"/>
    <w:rsid w:val="008A703E"/>
    <w:rsid w:val="008A7257"/>
    <w:rsid w:val="008A7B1B"/>
    <w:rsid w:val="008B1A97"/>
    <w:rsid w:val="008B1C21"/>
    <w:rsid w:val="008B2D60"/>
    <w:rsid w:val="008B3F74"/>
    <w:rsid w:val="008B50DC"/>
    <w:rsid w:val="008B6290"/>
    <w:rsid w:val="008C090E"/>
    <w:rsid w:val="008C0F52"/>
    <w:rsid w:val="008C3A49"/>
    <w:rsid w:val="008C3B76"/>
    <w:rsid w:val="008C42E5"/>
    <w:rsid w:val="008C47E9"/>
    <w:rsid w:val="008C563A"/>
    <w:rsid w:val="008C5928"/>
    <w:rsid w:val="008C6C4F"/>
    <w:rsid w:val="008C6DE3"/>
    <w:rsid w:val="008C7579"/>
    <w:rsid w:val="008D0184"/>
    <w:rsid w:val="008D075D"/>
    <w:rsid w:val="008D0892"/>
    <w:rsid w:val="008D0C82"/>
    <w:rsid w:val="008D38C3"/>
    <w:rsid w:val="008D3A7E"/>
    <w:rsid w:val="008D3EF7"/>
    <w:rsid w:val="008D3FCF"/>
    <w:rsid w:val="008D4428"/>
    <w:rsid w:val="008D5105"/>
    <w:rsid w:val="008D5E23"/>
    <w:rsid w:val="008D63B9"/>
    <w:rsid w:val="008D6A34"/>
    <w:rsid w:val="008D6F97"/>
    <w:rsid w:val="008E0036"/>
    <w:rsid w:val="008E0CC4"/>
    <w:rsid w:val="008E25D7"/>
    <w:rsid w:val="008E326D"/>
    <w:rsid w:val="008E3537"/>
    <w:rsid w:val="008E3CD9"/>
    <w:rsid w:val="008E3D8F"/>
    <w:rsid w:val="008E5035"/>
    <w:rsid w:val="008E55EF"/>
    <w:rsid w:val="008E611D"/>
    <w:rsid w:val="008E6191"/>
    <w:rsid w:val="008E6698"/>
    <w:rsid w:val="008E6D31"/>
    <w:rsid w:val="008F00CE"/>
    <w:rsid w:val="008F2682"/>
    <w:rsid w:val="008F2D02"/>
    <w:rsid w:val="008F3546"/>
    <w:rsid w:val="008F4503"/>
    <w:rsid w:val="008F50B6"/>
    <w:rsid w:val="008F564C"/>
    <w:rsid w:val="008F6006"/>
    <w:rsid w:val="008F717D"/>
    <w:rsid w:val="008F7AC8"/>
    <w:rsid w:val="009010F7"/>
    <w:rsid w:val="00901468"/>
    <w:rsid w:val="0090216A"/>
    <w:rsid w:val="009021E8"/>
    <w:rsid w:val="009026E6"/>
    <w:rsid w:val="00903F83"/>
    <w:rsid w:val="009042FC"/>
    <w:rsid w:val="0090473D"/>
    <w:rsid w:val="0090503D"/>
    <w:rsid w:val="009050A4"/>
    <w:rsid w:val="00905154"/>
    <w:rsid w:val="0090683B"/>
    <w:rsid w:val="00906F70"/>
    <w:rsid w:val="0090748F"/>
    <w:rsid w:val="0090762F"/>
    <w:rsid w:val="00907880"/>
    <w:rsid w:val="00911183"/>
    <w:rsid w:val="0091180C"/>
    <w:rsid w:val="00912C06"/>
    <w:rsid w:val="0091477A"/>
    <w:rsid w:val="009147EF"/>
    <w:rsid w:val="0091509D"/>
    <w:rsid w:val="009155D1"/>
    <w:rsid w:val="0091621B"/>
    <w:rsid w:val="009162DE"/>
    <w:rsid w:val="0091775B"/>
    <w:rsid w:val="009178A7"/>
    <w:rsid w:val="0092043C"/>
    <w:rsid w:val="009211DC"/>
    <w:rsid w:val="00921A30"/>
    <w:rsid w:val="00922BB0"/>
    <w:rsid w:val="00922BDB"/>
    <w:rsid w:val="009233E5"/>
    <w:rsid w:val="00923A77"/>
    <w:rsid w:val="009251AB"/>
    <w:rsid w:val="00925A6E"/>
    <w:rsid w:val="00927C35"/>
    <w:rsid w:val="00931747"/>
    <w:rsid w:val="00932416"/>
    <w:rsid w:val="00932D03"/>
    <w:rsid w:val="00933C07"/>
    <w:rsid w:val="00933E9B"/>
    <w:rsid w:val="00935B3A"/>
    <w:rsid w:val="00935D7F"/>
    <w:rsid w:val="009360AB"/>
    <w:rsid w:val="00936B38"/>
    <w:rsid w:val="0093774C"/>
    <w:rsid w:val="009415D0"/>
    <w:rsid w:val="00941792"/>
    <w:rsid w:val="009431F9"/>
    <w:rsid w:val="009447B3"/>
    <w:rsid w:val="009459BB"/>
    <w:rsid w:val="00950092"/>
    <w:rsid w:val="0095171A"/>
    <w:rsid w:val="0095222D"/>
    <w:rsid w:val="0095225D"/>
    <w:rsid w:val="00952EA3"/>
    <w:rsid w:val="009532F4"/>
    <w:rsid w:val="009539A4"/>
    <w:rsid w:val="009546B9"/>
    <w:rsid w:val="00954EAA"/>
    <w:rsid w:val="00955E2C"/>
    <w:rsid w:val="00961A66"/>
    <w:rsid w:val="009623D8"/>
    <w:rsid w:val="009624B8"/>
    <w:rsid w:val="009630F8"/>
    <w:rsid w:val="00963125"/>
    <w:rsid w:val="00963C17"/>
    <w:rsid w:val="0096575D"/>
    <w:rsid w:val="00966120"/>
    <w:rsid w:val="0096695B"/>
    <w:rsid w:val="0097017F"/>
    <w:rsid w:val="0097166E"/>
    <w:rsid w:val="00971B49"/>
    <w:rsid w:val="0097221F"/>
    <w:rsid w:val="009722B0"/>
    <w:rsid w:val="00972A75"/>
    <w:rsid w:val="009750ED"/>
    <w:rsid w:val="00975C6A"/>
    <w:rsid w:val="00980366"/>
    <w:rsid w:val="00980FD3"/>
    <w:rsid w:val="00983928"/>
    <w:rsid w:val="00986B65"/>
    <w:rsid w:val="00990ACC"/>
    <w:rsid w:val="00991405"/>
    <w:rsid w:val="009915B0"/>
    <w:rsid w:val="009919DA"/>
    <w:rsid w:val="00992C73"/>
    <w:rsid w:val="0099336F"/>
    <w:rsid w:val="00993789"/>
    <w:rsid w:val="009958FF"/>
    <w:rsid w:val="0099611B"/>
    <w:rsid w:val="009964A3"/>
    <w:rsid w:val="00996EB3"/>
    <w:rsid w:val="0099781E"/>
    <w:rsid w:val="009A09E3"/>
    <w:rsid w:val="009A16E5"/>
    <w:rsid w:val="009A218B"/>
    <w:rsid w:val="009A254E"/>
    <w:rsid w:val="009A2581"/>
    <w:rsid w:val="009A2B7F"/>
    <w:rsid w:val="009A4CA6"/>
    <w:rsid w:val="009A5DA9"/>
    <w:rsid w:val="009B0F56"/>
    <w:rsid w:val="009B1D92"/>
    <w:rsid w:val="009B22BD"/>
    <w:rsid w:val="009B2D94"/>
    <w:rsid w:val="009B3190"/>
    <w:rsid w:val="009B3BE5"/>
    <w:rsid w:val="009B3F51"/>
    <w:rsid w:val="009B4A52"/>
    <w:rsid w:val="009B4DB5"/>
    <w:rsid w:val="009B5944"/>
    <w:rsid w:val="009B70A2"/>
    <w:rsid w:val="009B71C4"/>
    <w:rsid w:val="009B722B"/>
    <w:rsid w:val="009C05E9"/>
    <w:rsid w:val="009C1DFC"/>
    <w:rsid w:val="009C1E44"/>
    <w:rsid w:val="009C3AD6"/>
    <w:rsid w:val="009C3B91"/>
    <w:rsid w:val="009C450D"/>
    <w:rsid w:val="009C5965"/>
    <w:rsid w:val="009C7764"/>
    <w:rsid w:val="009C7AAA"/>
    <w:rsid w:val="009C7B77"/>
    <w:rsid w:val="009D01B2"/>
    <w:rsid w:val="009D2410"/>
    <w:rsid w:val="009D2A3D"/>
    <w:rsid w:val="009D554C"/>
    <w:rsid w:val="009D58EC"/>
    <w:rsid w:val="009D621A"/>
    <w:rsid w:val="009E043A"/>
    <w:rsid w:val="009E168D"/>
    <w:rsid w:val="009E186E"/>
    <w:rsid w:val="009E276F"/>
    <w:rsid w:val="009E295B"/>
    <w:rsid w:val="009E2E1A"/>
    <w:rsid w:val="009E3330"/>
    <w:rsid w:val="009E3356"/>
    <w:rsid w:val="009E3921"/>
    <w:rsid w:val="009E398C"/>
    <w:rsid w:val="009E3C89"/>
    <w:rsid w:val="009E4163"/>
    <w:rsid w:val="009E5CBA"/>
    <w:rsid w:val="009E61C7"/>
    <w:rsid w:val="009E710A"/>
    <w:rsid w:val="009E775A"/>
    <w:rsid w:val="009E77CD"/>
    <w:rsid w:val="009F02B5"/>
    <w:rsid w:val="009F02F6"/>
    <w:rsid w:val="009F1315"/>
    <w:rsid w:val="009F14B5"/>
    <w:rsid w:val="009F2EA4"/>
    <w:rsid w:val="009F3D10"/>
    <w:rsid w:val="009F45F6"/>
    <w:rsid w:val="009F53BE"/>
    <w:rsid w:val="009F5624"/>
    <w:rsid w:val="009F68A6"/>
    <w:rsid w:val="009F6C5C"/>
    <w:rsid w:val="009F771A"/>
    <w:rsid w:val="00A00C19"/>
    <w:rsid w:val="00A04C8C"/>
    <w:rsid w:val="00A055B2"/>
    <w:rsid w:val="00A0615E"/>
    <w:rsid w:val="00A068F9"/>
    <w:rsid w:val="00A07D8F"/>
    <w:rsid w:val="00A1012E"/>
    <w:rsid w:val="00A10963"/>
    <w:rsid w:val="00A10C92"/>
    <w:rsid w:val="00A118C0"/>
    <w:rsid w:val="00A1250C"/>
    <w:rsid w:val="00A12B25"/>
    <w:rsid w:val="00A140BF"/>
    <w:rsid w:val="00A14D55"/>
    <w:rsid w:val="00A14E9C"/>
    <w:rsid w:val="00A15144"/>
    <w:rsid w:val="00A16241"/>
    <w:rsid w:val="00A209BC"/>
    <w:rsid w:val="00A214D7"/>
    <w:rsid w:val="00A22B17"/>
    <w:rsid w:val="00A235C3"/>
    <w:rsid w:val="00A23692"/>
    <w:rsid w:val="00A23716"/>
    <w:rsid w:val="00A240CC"/>
    <w:rsid w:val="00A242DF"/>
    <w:rsid w:val="00A24E4F"/>
    <w:rsid w:val="00A25051"/>
    <w:rsid w:val="00A2514A"/>
    <w:rsid w:val="00A259E4"/>
    <w:rsid w:val="00A25D40"/>
    <w:rsid w:val="00A26592"/>
    <w:rsid w:val="00A26EE9"/>
    <w:rsid w:val="00A2735B"/>
    <w:rsid w:val="00A279C5"/>
    <w:rsid w:val="00A317F1"/>
    <w:rsid w:val="00A31F96"/>
    <w:rsid w:val="00A32DFD"/>
    <w:rsid w:val="00A35245"/>
    <w:rsid w:val="00A3543A"/>
    <w:rsid w:val="00A35EAA"/>
    <w:rsid w:val="00A35F2B"/>
    <w:rsid w:val="00A376A4"/>
    <w:rsid w:val="00A41011"/>
    <w:rsid w:val="00A410A3"/>
    <w:rsid w:val="00A418D7"/>
    <w:rsid w:val="00A418F9"/>
    <w:rsid w:val="00A42026"/>
    <w:rsid w:val="00A42FBD"/>
    <w:rsid w:val="00A43D79"/>
    <w:rsid w:val="00A4417B"/>
    <w:rsid w:val="00A4420F"/>
    <w:rsid w:val="00A44629"/>
    <w:rsid w:val="00A44E88"/>
    <w:rsid w:val="00A458EB"/>
    <w:rsid w:val="00A45C9C"/>
    <w:rsid w:val="00A51FC6"/>
    <w:rsid w:val="00A52531"/>
    <w:rsid w:val="00A52FCB"/>
    <w:rsid w:val="00A54B3A"/>
    <w:rsid w:val="00A54F6F"/>
    <w:rsid w:val="00A56070"/>
    <w:rsid w:val="00A563EE"/>
    <w:rsid w:val="00A56B10"/>
    <w:rsid w:val="00A56EF3"/>
    <w:rsid w:val="00A57324"/>
    <w:rsid w:val="00A602E8"/>
    <w:rsid w:val="00A608F2"/>
    <w:rsid w:val="00A60ADA"/>
    <w:rsid w:val="00A6143C"/>
    <w:rsid w:val="00A62B9C"/>
    <w:rsid w:val="00A646C1"/>
    <w:rsid w:val="00A648E4"/>
    <w:rsid w:val="00A64A8F"/>
    <w:rsid w:val="00A65899"/>
    <w:rsid w:val="00A65B67"/>
    <w:rsid w:val="00A65D9A"/>
    <w:rsid w:val="00A66564"/>
    <w:rsid w:val="00A66666"/>
    <w:rsid w:val="00A6744C"/>
    <w:rsid w:val="00A674CB"/>
    <w:rsid w:val="00A70EC9"/>
    <w:rsid w:val="00A72046"/>
    <w:rsid w:val="00A725C1"/>
    <w:rsid w:val="00A72880"/>
    <w:rsid w:val="00A732D4"/>
    <w:rsid w:val="00A74340"/>
    <w:rsid w:val="00A74A2F"/>
    <w:rsid w:val="00A755CB"/>
    <w:rsid w:val="00A757FE"/>
    <w:rsid w:val="00A75960"/>
    <w:rsid w:val="00A76339"/>
    <w:rsid w:val="00A76513"/>
    <w:rsid w:val="00A767F5"/>
    <w:rsid w:val="00A76F5D"/>
    <w:rsid w:val="00A77A65"/>
    <w:rsid w:val="00A77C4D"/>
    <w:rsid w:val="00A80D5D"/>
    <w:rsid w:val="00A810F8"/>
    <w:rsid w:val="00A81E43"/>
    <w:rsid w:val="00A82BD7"/>
    <w:rsid w:val="00A82DB0"/>
    <w:rsid w:val="00A83E77"/>
    <w:rsid w:val="00A84339"/>
    <w:rsid w:val="00A84CCB"/>
    <w:rsid w:val="00A86370"/>
    <w:rsid w:val="00A8745E"/>
    <w:rsid w:val="00A87BD5"/>
    <w:rsid w:val="00A87EC7"/>
    <w:rsid w:val="00A9079F"/>
    <w:rsid w:val="00A90FE2"/>
    <w:rsid w:val="00A9177A"/>
    <w:rsid w:val="00A918A7"/>
    <w:rsid w:val="00A91BA3"/>
    <w:rsid w:val="00A9305A"/>
    <w:rsid w:val="00A9318D"/>
    <w:rsid w:val="00A94156"/>
    <w:rsid w:val="00A95529"/>
    <w:rsid w:val="00A957BB"/>
    <w:rsid w:val="00A95ABB"/>
    <w:rsid w:val="00A9608A"/>
    <w:rsid w:val="00A964FE"/>
    <w:rsid w:val="00A96FBF"/>
    <w:rsid w:val="00AA1825"/>
    <w:rsid w:val="00AA20C7"/>
    <w:rsid w:val="00AA2FD1"/>
    <w:rsid w:val="00AA3E48"/>
    <w:rsid w:val="00AA49CE"/>
    <w:rsid w:val="00AA69C5"/>
    <w:rsid w:val="00AA6A1C"/>
    <w:rsid w:val="00AA6DDB"/>
    <w:rsid w:val="00AA7737"/>
    <w:rsid w:val="00AA7880"/>
    <w:rsid w:val="00AA79C4"/>
    <w:rsid w:val="00AB0A8A"/>
    <w:rsid w:val="00AB26BA"/>
    <w:rsid w:val="00AB3903"/>
    <w:rsid w:val="00AB4189"/>
    <w:rsid w:val="00AB5065"/>
    <w:rsid w:val="00AB5D04"/>
    <w:rsid w:val="00AB69D5"/>
    <w:rsid w:val="00AC17DC"/>
    <w:rsid w:val="00AC20B3"/>
    <w:rsid w:val="00AC367F"/>
    <w:rsid w:val="00AC3CE8"/>
    <w:rsid w:val="00AC5DFA"/>
    <w:rsid w:val="00AD02C7"/>
    <w:rsid w:val="00AD0925"/>
    <w:rsid w:val="00AD0CCD"/>
    <w:rsid w:val="00AD0E13"/>
    <w:rsid w:val="00AD2A25"/>
    <w:rsid w:val="00AD3C2F"/>
    <w:rsid w:val="00AD4130"/>
    <w:rsid w:val="00AD4399"/>
    <w:rsid w:val="00AD4AF2"/>
    <w:rsid w:val="00AD4C73"/>
    <w:rsid w:val="00AD5B32"/>
    <w:rsid w:val="00AD6993"/>
    <w:rsid w:val="00AE113E"/>
    <w:rsid w:val="00AE1262"/>
    <w:rsid w:val="00AE37A7"/>
    <w:rsid w:val="00AE3914"/>
    <w:rsid w:val="00AE3AF3"/>
    <w:rsid w:val="00AE49E8"/>
    <w:rsid w:val="00AE4D42"/>
    <w:rsid w:val="00AE4F3B"/>
    <w:rsid w:val="00AE52E6"/>
    <w:rsid w:val="00AE5C04"/>
    <w:rsid w:val="00AE63C3"/>
    <w:rsid w:val="00AF03A8"/>
    <w:rsid w:val="00AF0B08"/>
    <w:rsid w:val="00AF0B6E"/>
    <w:rsid w:val="00AF159D"/>
    <w:rsid w:val="00AF271A"/>
    <w:rsid w:val="00AF2790"/>
    <w:rsid w:val="00AF2D9A"/>
    <w:rsid w:val="00AF5B03"/>
    <w:rsid w:val="00B008C9"/>
    <w:rsid w:val="00B02B07"/>
    <w:rsid w:val="00B03736"/>
    <w:rsid w:val="00B04143"/>
    <w:rsid w:val="00B07967"/>
    <w:rsid w:val="00B113F9"/>
    <w:rsid w:val="00B115AD"/>
    <w:rsid w:val="00B126BD"/>
    <w:rsid w:val="00B149BD"/>
    <w:rsid w:val="00B149DC"/>
    <w:rsid w:val="00B14D18"/>
    <w:rsid w:val="00B156D3"/>
    <w:rsid w:val="00B157A5"/>
    <w:rsid w:val="00B15E70"/>
    <w:rsid w:val="00B16CB2"/>
    <w:rsid w:val="00B176DF"/>
    <w:rsid w:val="00B238C6"/>
    <w:rsid w:val="00B23B6C"/>
    <w:rsid w:val="00B24BDD"/>
    <w:rsid w:val="00B25C34"/>
    <w:rsid w:val="00B26029"/>
    <w:rsid w:val="00B26EC9"/>
    <w:rsid w:val="00B27CFB"/>
    <w:rsid w:val="00B30488"/>
    <w:rsid w:val="00B308FB"/>
    <w:rsid w:val="00B31878"/>
    <w:rsid w:val="00B31E38"/>
    <w:rsid w:val="00B32167"/>
    <w:rsid w:val="00B37531"/>
    <w:rsid w:val="00B37D25"/>
    <w:rsid w:val="00B41838"/>
    <w:rsid w:val="00B4197E"/>
    <w:rsid w:val="00B43C1A"/>
    <w:rsid w:val="00B43E81"/>
    <w:rsid w:val="00B443EE"/>
    <w:rsid w:val="00B4515B"/>
    <w:rsid w:val="00B4744C"/>
    <w:rsid w:val="00B4759F"/>
    <w:rsid w:val="00B51DEF"/>
    <w:rsid w:val="00B524FB"/>
    <w:rsid w:val="00B5292A"/>
    <w:rsid w:val="00B530DC"/>
    <w:rsid w:val="00B53A95"/>
    <w:rsid w:val="00B54DF2"/>
    <w:rsid w:val="00B5567C"/>
    <w:rsid w:val="00B5589F"/>
    <w:rsid w:val="00B55A47"/>
    <w:rsid w:val="00B55D04"/>
    <w:rsid w:val="00B55E6F"/>
    <w:rsid w:val="00B55F58"/>
    <w:rsid w:val="00B57B40"/>
    <w:rsid w:val="00B60037"/>
    <w:rsid w:val="00B60412"/>
    <w:rsid w:val="00B611D2"/>
    <w:rsid w:val="00B63236"/>
    <w:rsid w:val="00B652ED"/>
    <w:rsid w:val="00B70E39"/>
    <w:rsid w:val="00B71236"/>
    <w:rsid w:val="00B71388"/>
    <w:rsid w:val="00B713DB"/>
    <w:rsid w:val="00B719D1"/>
    <w:rsid w:val="00B7613D"/>
    <w:rsid w:val="00B7649C"/>
    <w:rsid w:val="00B80066"/>
    <w:rsid w:val="00B82978"/>
    <w:rsid w:val="00B83E9E"/>
    <w:rsid w:val="00B85517"/>
    <w:rsid w:val="00B85820"/>
    <w:rsid w:val="00B85906"/>
    <w:rsid w:val="00B9032B"/>
    <w:rsid w:val="00B915B7"/>
    <w:rsid w:val="00B91631"/>
    <w:rsid w:val="00B919FE"/>
    <w:rsid w:val="00B92259"/>
    <w:rsid w:val="00B937CA"/>
    <w:rsid w:val="00B943DE"/>
    <w:rsid w:val="00B94572"/>
    <w:rsid w:val="00B9466D"/>
    <w:rsid w:val="00B9477B"/>
    <w:rsid w:val="00B94A99"/>
    <w:rsid w:val="00B95524"/>
    <w:rsid w:val="00B95DF7"/>
    <w:rsid w:val="00B97599"/>
    <w:rsid w:val="00BA0D54"/>
    <w:rsid w:val="00BA22CF"/>
    <w:rsid w:val="00BA3540"/>
    <w:rsid w:val="00BA45AA"/>
    <w:rsid w:val="00BA47F7"/>
    <w:rsid w:val="00BA5010"/>
    <w:rsid w:val="00BA5012"/>
    <w:rsid w:val="00BA52B6"/>
    <w:rsid w:val="00BA5301"/>
    <w:rsid w:val="00BA5789"/>
    <w:rsid w:val="00BA5B3E"/>
    <w:rsid w:val="00BA5D12"/>
    <w:rsid w:val="00BA6C4A"/>
    <w:rsid w:val="00BA6F90"/>
    <w:rsid w:val="00BA76B1"/>
    <w:rsid w:val="00BA76B9"/>
    <w:rsid w:val="00BB03B0"/>
    <w:rsid w:val="00BB209D"/>
    <w:rsid w:val="00BB21F6"/>
    <w:rsid w:val="00BB25B0"/>
    <w:rsid w:val="00BB2870"/>
    <w:rsid w:val="00BB448E"/>
    <w:rsid w:val="00BB45FF"/>
    <w:rsid w:val="00BB4F2E"/>
    <w:rsid w:val="00BB5B45"/>
    <w:rsid w:val="00BB5E8D"/>
    <w:rsid w:val="00BB6661"/>
    <w:rsid w:val="00BB675B"/>
    <w:rsid w:val="00BB79BC"/>
    <w:rsid w:val="00BB79BF"/>
    <w:rsid w:val="00BC016D"/>
    <w:rsid w:val="00BC3417"/>
    <w:rsid w:val="00BC3A4D"/>
    <w:rsid w:val="00BC3AAC"/>
    <w:rsid w:val="00BC48A1"/>
    <w:rsid w:val="00BC5E00"/>
    <w:rsid w:val="00BC7CAC"/>
    <w:rsid w:val="00BD1EFC"/>
    <w:rsid w:val="00BD20ED"/>
    <w:rsid w:val="00BD3678"/>
    <w:rsid w:val="00BD3AB0"/>
    <w:rsid w:val="00BD3BE2"/>
    <w:rsid w:val="00BD3E77"/>
    <w:rsid w:val="00BD4D9D"/>
    <w:rsid w:val="00BD527C"/>
    <w:rsid w:val="00BD52EB"/>
    <w:rsid w:val="00BD5E10"/>
    <w:rsid w:val="00BD5EA1"/>
    <w:rsid w:val="00BD6197"/>
    <w:rsid w:val="00BD64F4"/>
    <w:rsid w:val="00BD75A5"/>
    <w:rsid w:val="00BE0281"/>
    <w:rsid w:val="00BE0D6D"/>
    <w:rsid w:val="00BE26F3"/>
    <w:rsid w:val="00BE2F18"/>
    <w:rsid w:val="00BE31D3"/>
    <w:rsid w:val="00BE34A9"/>
    <w:rsid w:val="00BE4C89"/>
    <w:rsid w:val="00BE5145"/>
    <w:rsid w:val="00BE556D"/>
    <w:rsid w:val="00BF00D0"/>
    <w:rsid w:val="00BF218A"/>
    <w:rsid w:val="00BF248B"/>
    <w:rsid w:val="00BF2A28"/>
    <w:rsid w:val="00BF2BA0"/>
    <w:rsid w:val="00BF3831"/>
    <w:rsid w:val="00BF4011"/>
    <w:rsid w:val="00BF4318"/>
    <w:rsid w:val="00BF4C7D"/>
    <w:rsid w:val="00BF4D1A"/>
    <w:rsid w:val="00BF52D9"/>
    <w:rsid w:val="00BF54D1"/>
    <w:rsid w:val="00BF5CF6"/>
    <w:rsid w:val="00BF7D81"/>
    <w:rsid w:val="00C0056B"/>
    <w:rsid w:val="00C01C1E"/>
    <w:rsid w:val="00C02F8F"/>
    <w:rsid w:val="00C04301"/>
    <w:rsid w:val="00C053FD"/>
    <w:rsid w:val="00C05461"/>
    <w:rsid w:val="00C056B4"/>
    <w:rsid w:val="00C0672C"/>
    <w:rsid w:val="00C06B73"/>
    <w:rsid w:val="00C06D2E"/>
    <w:rsid w:val="00C11149"/>
    <w:rsid w:val="00C11AD2"/>
    <w:rsid w:val="00C11CBD"/>
    <w:rsid w:val="00C1241D"/>
    <w:rsid w:val="00C129D5"/>
    <w:rsid w:val="00C132B7"/>
    <w:rsid w:val="00C13500"/>
    <w:rsid w:val="00C147FF"/>
    <w:rsid w:val="00C16CF0"/>
    <w:rsid w:val="00C1745A"/>
    <w:rsid w:val="00C2061A"/>
    <w:rsid w:val="00C208F6"/>
    <w:rsid w:val="00C20909"/>
    <w:rsid w:val="00C22270"/>
    <w:rsid w:val="00C23631"/>
    <w:rsid w:val="00C23E1D"/>
    <w:rsid w:val="00C23E62"/>
    <w:rsid w:val="00C258EF"/>
    <w:rsid w:val="00C25F11"/>
    <w:rsid w:val="00C268A7"/>
    <w:rsid w:val="00C27531"/>
    <w:rsid w:val="00C30235"/>
    <w:rsid w:val="00C304AB"/>
    <w:rsid w:val="00C31CB0"/>
    <w:rsid w:val="00C33967"/>
    <w:rsid w:val="00C3397E"/>
    <w:rsid w:val="00C35063"/>
    <w:rsid w:val="00C353E6"/>
    <w:rsid w:val="00C40103"/>
    <w:rsid w:val="00C40590"/>
    <w:rsid w:val="00C411DC"/>
    <w:rsid w:val="00C41A54"/>
    <w:rsid w:val="00C41F21"/>
    <w:rsid w:val="00C434FC"/>
    <w:rsid w:val="00C436B3"/>
    <w:rsid w:val="00C439D0"/>
    <w:rsid w:val="00C44A4E"/>
    <w:rsid w:val="00C4673B"/>
    <w:rsid w:val="00C46E70"/>
    <w:rsid w:val="00C47072"/>
    <w:rsid w:val="00C511C9"/>
    <w:rsid w:val="00C51966"/>
    <w:rsid w:val="00C52BAE"/>
    <w:rsid w:val="00C52C56"/>
    <w:rsid w:val="00C54721"/>
    <w:rsid w:val="00C54773"/>
    <w:rsid w:val="00C547AE"/>
    <w:rsid w:val="00C550BB"/>
    <w:rsid w:val="00C5525E"/>
    <w:rsid w:val="00C5557A"/>
    <w:rsid w:val="00C561F7"/>
    <w:rsid w:val="00C56A67"/>
    <w:rsid w:val="00C56C04"/>
    <w:rsid w:val="00C5742A"/>
    <w:rsid w:val="00C60F3E"/>
    <w:rsid w:val="00C6236F"/>
    <w:rsid w:val="00C625D7"/>
    <w:rsid w:val="00C63C2C"/>
    <w:rsid w:val="00C63C58"/>
    <w:rsid w:val="00C63F30"/>
    <w:rsid w:val="00C64041"/>
    <w:rsid w:val="00C64D18"/>
    <w:rsid w:val="00C6676B"/>
    <w:rsid w:val="00C66902"/>
    <w:rsid w:val="00C66F6E"/>
    <w:rsid w:val="00C672C3"/>
    <w:rsid w:val="00C6750D"/>
    <w:rsid w:val="00C676F5"/>
    <w:rsid w:val="00C67E7F"/>
    <w:rsid w:val="00C70B91"/>
    <w:rsid w:val="00C7272C"/>
    <w:rsid w:val="00C73F5C"/>
    <w:rsid w:val="00C7443B"/>
    <w:rsid w:val="00C74911"/>
    <w:rsid w:val="00C7505F"/>
    <w:rsid w:val="00C75589"/>
    <w:rsid w:val="00C801F9"/>
    <w:rsid w:val="00C80474"/>
    <w:rsid w:val="00C80ACE"/>
    <w:rsid w:val="00C81156"/>
    <w:rsid w:val="00C81322"/>
    <w:rsid w:val="00C81755"/>
    <w:rsid w:val="00C81D4D"/>
    <w:rsid w:val="00C81D56"/>
    <w:rsid w:val="00C81F16"/>
    <w:rsid w:val="00C826CA"/>
    <w:rsid w:val="00C82FF6"/>
    <w:rsid w:val="00C83B03"/>
    <w:rsid w:val="00C83CDE"/>
    <w:rsid w:val="00C83FFD"/>
    <w:rsid w:val="00C84A50"/>
    <w:rsid w:val="00C84EDF"/>
    <w:rsid w:val="00C85359"/>
    <w:rsid w:val="00C858E9"/>
    <w:rsid w:val="00C8674E"/>
    <w:rsid w:val="00C868D8"/>
    <w:rsid w:val="00C876D4"/>
    <w:rsid w:val="00C878B4"/>
    <w:rsid w:val="00C87F81"/>
    <w:rsid w:val="00C904FA"/>
    <w:rsid w:val="00C91D0C"/>
    <w:rsid w:val="00C92596"/>
    <w:rsid w:val="00C9306C"/>
    <w:rsid w:val="00C93DEE"/>
    <w:rsid w:val="00C94C39"/>
    <w:rsid w:val="00C96008"/>
    <w:rsid w:val="00C96305"/>
    <w:rsid w:val="00C96C13"/>
    <w:rsid w:val="00C9734E"/>
    <w:rsid w:val="00CA0650"/>
    <w:rsid w:val="00CA142B"/>
    <w:rsid w:val="00CA195E"/>
    <w:rsid w:val="00CA28B6"/>
    <w:rsid w:val="00CA312E"/>
    <w:rsid w:val="00CA3B12"/>
    <w:rsid w:val="00CA4A57"/>
    <w:rsid w:val="00CA4BEF"/>
    <w:rsid w:val="00CA63C2"/>
    <w:rsid w:val="00CA6DDF"/>
    <w:rsid w:val="00CA6F50"/>
    <w:rsid w:val="00CA7B42"/>
    <w:rsid w:val="00CA7D2F"/>
    <w:rsid w:val="00CB18A1"/>
    <w:rsid w:val="00CB21C2"/>
    <w:rsid w:val="00CB2533"/>
    <w:rsid w:val="00CB3FDD"/>
    <w:rsid w:val="00CB4CA2"/>
    <w:rsid w:val="00CB4E2F"/>
    <w:rsid w:val="00CB63E8"/>
    <w:rsid w:val="00CB659D"/>
    <w:rsid w:val="00CB75D9"/>
    <w:rsid w:val="00CC05BB"/>
    <w:rsid w:val="00CC1DFE"/>
    <w:rsid w:val="00CC2090"/>
    <w:rsid w:val="00CC459F"/>
    <w:rsid w:val="00CC46EC"/>
    <w:rsid w:val="00CC553C"/>
    <w:rsid w:val="00CC6152"/>
    <w:rsid w:val="00CC73FE"/>
    <w:rsid w:val="00CD04FE"/>
    <w:rsid w:val="00CD0D97"/>
    <w:rsid w:val="00CD1999"/>
    <w:rsid w:val="00CD24AC"/>
    <w:rsid w:val="00CD28D7"/>
    <w:rsid w:val="00CD2F30"/>
    <w:rsid w:val="00CD326A"/>
    <w:rsid w:val="00CD33B2"/>
    <w:rsid w:val="00CD53D2"/>
    <w:rsid w:val="00CD55CE"/>
    <w:rsid w:val="00CD7041"/>
    <w:rsid w:val="00CD74CE"/>
    <w:rsid w:val="00CD7E1A"/>
    <w:rsid w:val="00CD7EA3"/>
    <w:rsid w:val="00CE0240"/>
    <w:rsid w:val="00CE08C2"/>
    <w:rsid w:val="00CE1916"/>
    <w:rsid w:val="00CE3925"/>
    <w:rsid w:val="00CE4209"/>
    <w:rsid w:val="00CE5B01"/>
    <w:rsid w:val="00CE7619"/>
    <w:rsid w:val="00CF0173"/>
    <w:rsid w:val="00CF0355"/>
    <w:rsid w:val="00CF06AC"/>
    <w:rsid w:val="00CF155E"/>
    <w:rsid w:val="00CF2ED1"/>
    <w:rsid w:val="00CF2EED"/>
    <w:rsid w:val="00CF2FAE"/>
    <w:rsid w:val="00CF3782"/>
    <w:rsid w:val="00CF4D0E"/>
    <w:rsid w:val="00CF5979"/>
    <w:rsid w:val="00CF6424"/>
    <w:rsid w:val="00CF65B2"/>
    <w:rsid w:val="00CF69A7"/>
    <w:rsid w:val="00CF6B63"/>
    <w:rsid w:val="00CF7E5C"/>
    <w:rsid w:val="00CF7F28"/>
    <w:rsid w:val="00D04DA9"/>
    <w:rsid w:val="00D053C0"/>
    <w:rsid w:val="00D053F6"/>
    <w:rsid w:val="00D07853"/>
    <w:rsid w:val="00D07C7F"/>
    <w:rsid w:val="00D07EDC"/>
    <w:rsid w:val="00D10D06"/>
    <w:rsid w:val="00D13496"/>
    <w:rsid w:val="00D1396E"/>
    <w:rsid w:val="00D1503C"/>
    <w:rsid w:val="00D1558D"/>
    <w:rsid w:val="00D157D7"/>
    <w:rsid w:val="00D15928"/>
    <w:rsid w:val="00D1611F"/>
    <w:rsid w:val="00D17982"/>
    <w:rsid w:val="00D17AF0"/>
    <w:rsid w:val="00D20313"/>
    <w:rsid w:val="00D22428"/>
    <w:rsid w:val="00D225AC"/>
    <w:rsid w:val="00D23066"/>
    <w:rsid w:val="00D24729"/>
    <w:rsid w:val="00D24A4F"/>
    <w:rsid w:val="00D25C13"/>
    <w:rsid w:val="00D25D47"/>
    <w:rsid w:val="00D269F0"/>
    <w:rsid w:val="00D303D9"/>
    <w:rsid w:val="00D30698"/>
    <w:rsid w:val="00D3154F"/>
    <w:rsid w:val="00D32FE0"/>
    <w:rsid w:val="00D346C4"/>
    <w:rsid w:val="00D34DAC"/>
    <w:rsid w:val="00D34F9F"/>
    <w:rsid w:val="00D3634B"/>
    <w:rsid w:val="00D37159"/>
    <w:rsid w:val="00D37ABA"/>
    <w:rsid w:val="00D41636"/>
    <w:rsid w:val="00D42121"/>
    <w:rsid w:val="00D425A7"/>
    <w:rsid w:val="00D4294B"/>
    <w:rsid w:val="00D439F8"/>
    <w:rsid w:val="00D440B7"/>
    <w:rsid w:val="00D4496A"/>
    <w:rsid w:val="00D45CEC"/>
    <w:rsid w:val="00D46ABB"/>
    <w:rsid w:val="00D50175"/>
    <w:rsid w:val="00D5043A"/>
    <w:rsid w:val="00D50673"/>
    <w:rsid w:val="00D50827"/>
    <w:rsid w:val="00D50DB7"/>
    <w:rsid w:val="00D51337"/>
    <w:rsid w:val="00D51357"/>
    <w:rsid w:val="00D51515"/>
    <w:rsid w:val="00D51EBF"/>
    <w:rsid w:val="00D539E7"/>
    <w:rsid w:val="00D5551D"/>
    <w:rsid w:val="00D5568E"/>
    <w:rsid w:val="00D56CBC"/>
    <w:rsid w:val="00D5778D"/>
    <w:rsid w:val="00D57A66"/>
    <w:rsid w:val="00D60E8E"/>
    <w:rsid w:val="00D61240"/>
    <w:rsid w:val="00D61E3A"/>
    <w:rsid w:val="00D61FB4"/>
    <w:rsid w:val="00D6218B"/>
    <w:rsid w:val="00D62BD6"/>
    <w:rsid w:val="00D6345A"/>
    <w:rsid w:val="00D65C16"/>
    <w:rsid w:val="00D65E8B"/>
    <w:rsid w:val="00D65ED0"/>
    <w:rsid w:val="00D661F0"/>
    <w:rsid w:val="00D66B4D"/>
    <w:rsid w:val="00D66C5E"/>
    <w:rsid w:val="00D66EF8"/>
    <w:rsid w:val="00D700D1"/>
    <w:rsid w:val="00D7012B"/>
    <w:rsid w:val="00D71C6B"/>
    <w:rsid w:val="00D723C2"/>
    <w:rsid w:val="00D72A4D"/>
    <w:rsid w:val="00D73342"/>
    <w:rsid w:val="00D7403C"/>
    <w:rsid w:val="00D747C7"/>
    <w:rsid w:val="00D75613"/>
    <w:rsid w:val="00D756BB"/>
    <w:rsid w:val="00D7708E"/>
    <w:rsid w:val="00D778CA"/>
    <w:rsid w:val="00D817CA"/>
    <w:rsid w:val="00D82EE9"/>
    <w:rsid w:val="00D82FB4"/>
    <w:rsid w:val="00D84AB8"/>
    <w:rsid w:val="00D84E00"/>
    <w:rsid w:val="00D85A7D"/>
    <w:rsid w:val="00D863B6"/>
    <w:rsid w:val="00D86A12"/>
    <w:rsid w:val="00D92C5E"/>
    <w:rsid w:val="00D93EBD"/>
    <w:rsid w:val="00D945A0"/>
    <w:rsid w:val="00D94874"/>
    <w:rsid w:val="00D96492"/>
    <w:rsid w:val="00D96E34"/>
    <w:rsid w:val="00D9727C"/>
    <w:rsid w:val="00D974FC"/>
    <w:rsid w:val="00D978DC"/>
    <w:rsid w:val="00D9796E"/>
    <w:rsid w:val="00D979F2"/>
    <w:rsid w:val="00D97C51"/>
    <w:rsid w:val="00D97CB1"/>
    <w:rsid w:val="00DA042D"/>
    <w:rsid w:val="00DA0557"/>
    <w:rsid w:val="00DA057C"/>
    <w:rsid w:val="00DA0648"/>
    <w:rsid w:val="00DA0C4C"/>
    <w:rsid w:val="00DA0E99"/>
    <w:rsid w:val="00DA11CE"/>
    <w:rsid w:val="00DA163E"/>
    <w:rsid w:val="00DA21E1"/>
    <w:rsid w:val="00DA22EE"/>
    <w:rsid w:val="00DA3AEA"/>
    <w:rsid w:val="00DA4959"/>
    <w:rsid w:val="00DA5CB2"/>
    <w:rsid w:val="00DA68FC"/>
    <w:rsid w:val="00DB1249"/>
    <w:rsid w:val="00DB175A"/>
    <w:rsid w:val="00DB1B72"/>
    <w:rsid w:val="00DB1DC6"/>
    <w:rsid w:val="00DB21BA"/>
    <w:rsid w:val="00DB303C"/>
    <w:rsid w:val="00DB3319"/>
    <w:rsid w:val="00DB386B"/>
    <w:rsid w:val="00DB3B49"/>
    <w:rsid w:val="00DB3C20"/>
    <w:rsid w:val="00DB4C95"/>
    <w:rsid w:val="00DB549C"/>
    <w:rsid w:val="00DB6CB8"/>
    <w:rsid w:val="00DB73BC"/>
    <w:rsid w:val="00DC28D4"/>
    <w:rsid w:val="00DC2CEB"/>
    <w:rsid w:val="00DC2E30"/>
    <w:rsid w:val="00DC383D"/>
    <w:rsid w:val="00DC3B0F"/>
    <w:rsid w:val="00DC6D8C"/>
    <w:rsid w:val="00DC75BC"/>
    <w:rsid w:val="00DC7727"/>
    <w:rsid w:val="00DD0074"/>
    <w:rsid w:val="00DD2870"/>
    <w:rsid w:val="00DD3187"/>
    <w:rsid w:val="00DD34DD"/>
    <w:rsid w:val="00DD3B98"/>
    <w:rsid w:val="00DD4487"/>
    <w:rsid w:val="00DD46A5"/>
    <w:rsid w:val="00DD63E8"/>
    <w:rsid w:val="00DD6A9B"/>
    <w:rsid w:val="00DD6B35"/>
    <w:rsid w:val="00DD6BB2"/>
    <w:rsid w:val="00DD7450"/>
    <w:rsid w:val="00DD7532"/>
    <w:rsid w:val="00DE0C40"/>
    <w:rsid w:val="00DE1111"/>
    <w:rsid w:val="00DE19B3"/>
    <w:rsid w:val="00DE41EB"/>
    <w:rsid w:val="00DE515B"/>
    <w:rsid w:val="00DE5FA3"/>
    <w:rsid w:val="00DE68D5"/>
    <w:rsid w:val="00DE7088"/>
    <w:rsid w:val="00DF11C7"/>
    <w:rsid w:val="00DF18A9"/>
    <w:rsid w:val="00DF19AC"/>
    <w:rsid w:val="00DF1E99"/>
    <w:rsid w:val="00DF294E"/>
    <w:rsid w:val="00DF2B03"/>
    <w:rsid w:val="00DF3A87"/>
    <w:rsid w:val="00DF43F1"/>
    <w:rsid w:val="00DF50DB"/>
    <w:rsid w:val="00DF536C"/>
    <w:rsid w:val="00DF546E"/>
    <w:rsid w:val="00DF6B1A"/>
    <w:rsid w:val="00E000D9"/>
    <w:rsid w:val="00E00A05"/>
    <w:rsid w:val="00E00B8F"/>
    <w:rsid w:val="00E00DDB"/>
    <w:rsid w:val="00E0116D"/>
    <w:rsid w:val="00E01633"/>
    <w:rsid w:val="00E02396"/>
    <w:rsid w:val="00E03C79"/>
    <w:rsid w:val="00E03C9B"/>
    <w:rsid w:val="00E05EF2"/>
    <w:rsid w:val="00E06246"/>
    <w:rsid w:val="00E063B1"/>
    <w:rsid w:val="00E0644B"/>
    <w:rsid w:val="00E06796"/>
    <w:rsid w:val="00E06CF3"/>
    <w:rsid w:val="00E102D9"/>
    <w:rsid w:val="00E106A8"/>
    <w:rsid w:val="00E114F0"/>
    <w:rsid w:val="00E11AAD"/>
    <w:rsid w:val="00E11D88"/>
    <w:rsid w:val="00E11F9C"/>
    <w:rsid w:val="00E13A76"/>
    <w:rsid w:val="00E145F7"/>
    <w:rsid w:val="00E14D7C"/>
    <w:rsid w:val="00E1542A"/>
    <w:rsid w:val="00E16DA8"/>
    <w:rsid w:val="00E1710E"/>
    <w:rsid w:val="00E17D56"/>
    <w:rsid w:val="00E20297"/>
    <w:rsid w:val="00E20335"/>
    <w:rsid w:val="00E21A0B"/>
    <w:rsid w:val="00E2497A"/>
    <w:rsid w:val="00E24F70"/>
    <w:rsid w:val="00E26F32"/>
    <w:rsid w:val="00E27871"/>
    <w:rsid w:val="00E3136D"/>
    <w:rsid w:val="00E314E8"/>
    <w:rsid w:val="00E31F15"/>
    <w:rsid w:val="00E321BE"/>
    <w:rsid w:val="00E32EEC"/>
    <w:rsid w:val="00E3312A"/>
    <w:rsid w:val="00E33C94"/>
    <w:rsid w:val="00E348B7"/>
    <w:rsid w:val="00E358F3"/>
    <w:rsid w:val="00E35A9A"/>
    <w:rsid w:val="00E3651E"/>
    <w:rsid w:val="00E3705A"/>
    <w:rsid w:val="00E37786"/>
    <w:rsid w:val="00E40861"/>
    <w:rsid w:val="00E4198D"/>
    <w:rsid w:val="00E42526"/>
    <w:rsid w:val="00E4252C"/>
    <w:rsid w:val="00E43825"/>
    <w:rsid w:val="00E438BD"/>
    <w:rsid w:val="00E44173"/>
    <w:rsid w:val="00E44FD8"/>
    <w:rsid w:val="00E456F4"/>
    <w:rsid w:val="00E4638E"/>
    <w:rsid w:val="00E46B2D"/>
    <w:rsid w:val="00E470F5"/>
    <w:rsid w:val="00E51E64"/>
    <w:rsid w:val="00E51F79"/>
    <w:rsid w:val="00E52FF5"/>
    <w:rsid w:val="00E53723"/>
    <w:rsid w:val="00E53749"/>
    <w:rsid w:val="00E53753"/>
    <w:rsid w:val="00E53E9B"/>
    <w:rsid w:val="00E541A4"/>
    <w:rsid w:val="00E563F2"/>
    <w:rsid w:val="00E56A39"/>
    <w:rsid w:val="00E57062"/>
    <w:rsid w:val="00E57708"/>
    <w:rsid w:val="00E57C40"/>
    <w:rsid w:val="00E6083E"/>
    <w:rsid w:val="00E60C97"/>
    <w:rsid w:val="00E60DB9"/>
    <w:rsid w:val="00E61823"/>
    <w:rsid w:val="00E625D7"/>
    <w:rsid w:val="00E62B3C"/>
    <w:rsid w:val="00E62EF7"/>
    <w:rsid w:val="00E63376"/>
    <w:rsid w:val="00E643F1"/>
    <w:rsid w:val="00E64C51"/>
    <w:rsid w:val="00E66BB3"/>
    <w:rsid w:val="00E67825"/>
    <w:rsid w:val="00E67F75"/>
    <w:rsid w:val="00E703B1"/>
    <w:rsid w:val="00E704E6"/>
    <w:rsid w:val="00E70769"/>
    <w:rsid w:val="00E710BD"/>
    <w:rsid w:val="00E71381"/>
    <w:rsid w:val="00E71E34"/>
    <w:rsid w:val="00E71EAF"/>
    <w:rsid w:val="00E7262D"/>
    <w:rsid w:val="00E730BE"/>
    <w:rsid w:val="00E73746"/>
    <w:rsid w:val="00E73762"/>
    <w:rsid w:val="00E73823"/>
    <w:rsid w:val="00E74719"/>
    <w:rsid w:val="00E74F41"/>
    <w:rsid w:val="00E7505E"/>
    <w:rsid w:val="00E76657"/>
    <w:rsid w:val="00E76784"/>
    <w:rsid w:val="00E768AC"/>
    <w:rsid w:val="00E77716"/>
    <w:rsid w:val="00E802C3"/>
    <w:rsid w:val="00E8407B"/>
    <w:rsid w:val="00E85853"/>
    <w:rsid w:val="00E866B1"/>
    <w:rsid w:val="00E86972"/>
    <w:rsid w:val="00E87577"/>
    <w:rsid w:val="00E879C0"/>
    <w:rsid w:val="00E9038B"/>
    <w:rsid w:val="00E91379"/>
    <w:rsid w:val="00E913D0"/>
    <w:rsid w:val="00E927E5"/>
    <w:rsid w:val="00E92C9E"/>
    <w:rsid w:val="00E942FC"/>
    <w:rsid w:val="00E949EA"/>
    <w:rsid w:val="00E94A0B"/>
    <w:rsid w:val="00E9619F"/>
    <w:rsid w:val="00E9746B"/>
    <w:rsid w:val="00E97B2F"/>
    <w:rsid w:val="00EA05C0"/>
    <w:rsid w:val="00EA0830"/>
    <w:rsid w:val="00EA0C9D"/>
    <w:rsid w:val="00EA16FC"/>
    <w:rsid w:val="00EA1B49"/>
    <w:rsid w:val="00EA1B4F"/>
    <w:rsid w:val="00EA4360"/>
    <w:rsid w:val="00EA65A9"/>
    <w:rsid w:val="00EB0E2C"/>
    <w:rsid w:val="00EB2692"/>
    <w:rsid w:val="00EB278B"/>
    <w:rsid w:val="00EB50B2"/>
    <w:rsid w:val="00EB7F55"/>
    <w:rsid w:val="00EC0463"/>
    <w:rsid w:val="00EC08E6"/>
    <w:rsid w:val="00EC2A02"/>
    <w:rsid w:val="00EC2E41"/>
    <w:rsid w:val="00EC349C"/>
    <w:rsid w:val="00EC3E81"/>
    <w:rsid w:val="00EC3E94"/>
    <w:rsid w:val="00EC404F"/>
    <w:rsid w:val="00EC4F44"/>
    <w:rsid w:val="00EC50F8"/>
    <w:rsid w:val="00EC63BD"/>
    <w:rsid w:val="00EC6B30"/>
    <w:rsid w:val="00EC7200"/>
    <w:rsid w:val="00EC74A6"/>
    <w:rsid w:val="00ED0008"/>
    <w:rsid w:val="00ED21B5"/>
    <w:rsid w:val="00ED2276"/>
    <w:rsid w:val="00ED2A7B"/>
    <w:rsid w:val="00ED2B36"/>
    <w:rsid w:val="00ED3264"/>
    <w:rsid w:val="00ED3D10"/>
    <w:rsid w:val="00ED44C7"/>
    <w:rsid w:val="00ED4797"/>
    <w:rsid w:val="00ED605D"/>
    <w:rsid w:val="00ED643D"/>
    <w:rsid w:val="00ED7EF1"/>
    <w:rsid w:val="00EE057D"/>
    <w:rsid w:val="00EE12FE"/>
    <w:rsid w:val="00EE2FC8"/>
    <w:rsid w:val="00EE619D"/>
    <w:rsid w:val="00EE7CB6"/>
    <w:rsid w:val="00EF003A"/>
    <w:rsid w:val="00EF086A"/>
    <w:rsid w:val="00EF1863"/>
    <w:rsid w:val="00EF1FCF"/>
    <w:rsid w:val="00EF33B9"/>
    <w:rsid w:val="00EF3B02"/>
    <w:rsid w:val="00EF3C49"/>
    <w:rsid w:val="00EF5306"/>
    <w:rsid w:val="00EF6EEF"/>
    <w:rsid w:val="00F00689"/>
    <w:rsid w:val="00F04809"/>
    <w:rsid w:val="00F0483B"/>
    <w:rsid w:val="00F05043"/>
    <w:rsid w:val="00F05066"/>
    <w:rsid w:val="00F06DBA"/>
    <w:rsid w:val="00F07473"/>
    <w:rsid w:val="00F0781B"/>
    <w:rsid w:val="00F07A17"/>
    <w:rsid w:val="00F10061"/>
    <w:rsid w:val="00F106E0"/>
    <w:rsid w:val="00F1088B"/>
    <w:rsid w:val="00F10D1A"/>
    <w:rsid w:val="00F131C4"/>
    <w:rsid w:val="00F138AC"/>
    <w:rsid w:val="00F1419D"/>
    <w:rsid w:val="00F15BE4"/>
    <w:rsid w:val="00F1680C"/>
    <w:rsid w:val="00F17C1E"/>
    <w:rsid w:val="00F20A38"/>
    <w:rsid w:val="00F22DD2"/>
    <w:rsid w:val="00F23B56"/>
    <w:rsid w:val="00F24077"/>
    <w:rsid w:val="00F24D53"/>
    <w:rsid w:val="00F25278"/>
    <w:rsid w:val="00F26C6D"/>
    <w:rsid w:val="00F270F7"/>
    <w:rsid w:val="00F30BB7"/>
    <w:rsid w:val="00F31450"/>
    <w:rsid w:val="00F31D26"/>
    <w:rsid w:val="00F322F2"/>
    <w:rsid w:val="00F3307F"/>
    <w:rsid w:val="00F33C0E"/>
    <w:rsid w:val="00F34D2E"/>
    <w:rsid w:val="00F351DB"/>
    <w:rsid w:val="00F35661"/>
    <w:rsid w:val="00F36EAF"/>
    <w:rsid w:val="00F37D97"/>
    <w:rsid w:val="00F4069B"/>
    <w:rsid w:val="00F4122A"/>
    <w:rsid w:val="00F41CF0"/>
    <w:rsid w:val="00F41CF6"/>
    <w:rsid w:val="00F42CD3"/>
    <w:rsid w:val="00F42DD6"/>
    <w:rsid w:val="00F4558C"/>
    <w:rsid w:val="00F45B23"/>
    <w:rsid w:val="00F45D9F"/>
    <w:rsid w:val="00F45DB2"/>
    <w:rsid w:val="00F45FB0"/>
    <w:rsid w:val="00F4607B"/>
    <w:rsid w:val="00F46C01"/>
    <w:rsid w:val="00F470DF"/>
    <w:rsid w:val="00F50C1C"/>
    <w:rsid w:val="00F51992"/>
    <w:rsid w:val="00F51AB5"/>
    <w:rsid w:val="00F52454"/>
    <w:rsid w:val="00F52A07"/>
    <w:rsid w:val="00F52BBB"/>
    <w:rsid w:val="00F52CC0"/>
    <w:rsid w:val="00F5412B"/>
    <w:rsid w:val="00F5660B"/>
    <w:rsid w:val="00F6190C"/>
    <w:rsid w:val="00F61DD6"/>
    <w:rsid w:val="00F6276A"/>
    <w:rsid w:val="00F636B0"/>
    <w:rsid w:val="00F63ED7"/>
    <w:rsid w:val="00F642EA"/>
    <w:rsid w:val="00F654B9"/>
    <w:rsid w:val="00F65ED4"/>
    <w:rsid w:val="00F66186"/>
    <w:rsid w:val="00F6745A"/>
    <w:rsid w:val="00F67D95"/>
    <w:rsid w:val="00F7079E"/>
    <w:rsid w:val="00F70C60"/>
    <w:rsid w:val="00F721D0"/>
    <w:rsid w:val="00F72E0C"/>
    <w:rsid w:val="00F73A15"/>
    <w:rsid w:val="00F73F77"/>
    <w:rsid w:val="00F75CAE"/>
    <w:rsid w:val="00F763B2"/>
    <w:rsid w:val="00F765E8"/>
    <w:rsid w:val="00F76E9F"/>
    <w:rsid w:val="00F80F04"/>
    <w:rsid w:val="00F816B2"/>
    <w:rsid w:val="00F81D84"/>
    <w:rsid w:val="00F845D9"/>
    <w:rsid w:val="00F84EA7"/>
    <w:rsid w:val="00F85567"/>
    <w:rsid w:val="00F85757"/>
    <w:rsid w:val="00F91A32"/>
    <w:rsid w:val="00F921EB"/>
    <w:rsid w:val="00F93999"/>
    <w:rsid w:val="00F93AEA"/>
    <w:rsid w:val="00F94476"/>
    <w:rsid w:val="00F949B8"/>
    <w:rsid w:val="00F963CF"/>
    <w:rsid w:val="00F96597"/>
    <w:rsid w:val="00FA04ED"/>
    <w:rsid w:val="00FA07B5"/>
    <w:rsid w:val="00FA0821"/>
    <w:rsid w:val="00FA0BD2"/>
    <w:rsid w:val="00FA1F48"/>
    <w:rsid w:val="00FA3254"/>
    <w:rsid w:val="00FA37ED"/>
    <w:rsid w:val="00FA3D63"/>
    <w:rsid w:val="00FA73B3"/>
    <w:rsid w:val="00FA7410"/>
    <w:rsid w:val="00FB036C"/>
    <w:rsid w:val="00FB139C"/>
    <w:rsid w:val="00FB195B"/>
    <w:rsid w:val="00FB1F58"/>
    <w:rsid w:val="00FB2207"/>
    <w:rsid w:val="00FB22FF"/>
    <w:rsid w:val="00FB35B2"/>
    <w:rsid w:val="00FB4EF3"/>
    <w:rsid w:val="00FB5B61"/>
    <w:rsid w:val="00FB71A5"/>
    <w:rsid w:val="00FB7E91"/>
    <w:rsid w:val="00FC0468"/>
    <w:rsid w:val="00FC25EF"/>
    <w:rsid w:val="00FC35FA"/>
    <w:rsid w:val="00FC4C8A"/>
    <w:rsid w:val="00FC4D6C"/>
    <w:rsid w:val="00FC516F"/>
    <w:rsid w:val="00FC5A37"/>
    <w:rsid w:val="00FC5B65"/>
    <w:rsid w:val="00FC6597"/>
    <w:rsid w:val="00FC748C"/>
    <w:rsid w:val="00FC77B7"/>
    <w:rsid w:val="00FC7905"/>
    <w:rsid w:val="00FD0575"/>
    <w:rsid w:val="00FD0D88"/>
    <w:rsid w:val="00FD0EA2"/>
    <w:rsid w:val="00FD1F4C"/>
    <w:rsid w:val="00FD240F"/>
    <w:rsid w:val="00FD3122"/>
    <w:rsid w:val="00FD50B3"/>
    <w:rsid w:val="00FD62AE"/>
    <w:rsid w:val="00FE0396"/>
    <w:rsid w:val="00FE0B11"/>
    <w:rsid w:val="00FE1DAA"/>
    <w:rsid w:val="00FE1F9B"/>
    <w:rsid w:val="00FE23C1"/>
    <w:rsid w:val="00FE2FA4"/>
    <w:rsid w:val="00FE3016"/>
    <w:rsid w:val="00FE3709"/>
    <w:rsid w:val="00FE4415"/>
    <w:rsid w:val="00FE526A"/>
    <w:rsid w:val="00FE717E"/>
    <w:rsid w:val="00FE7368"/>
    <w:rsid w:val="00FF02F3"/>
    <w:rsid w:val="00FF06E5"/>
    <w:rsid w:val="00FF2B31"/>
    <w:rsid w:val="00FF33E0"/>
    <w:rsid w:val="00FF37EE"/>
    <w:rsid w:val="00FF39A5"/>
    <w:rsid w:val="00FF4602"/>
    <w:rsid w:val="00FF4836"/>
    <w:rsid w:val="00FF4F41"/>
    <w:rsid w:val="00FF50FF"/>
    <w:rsid w:val="00FF5259"/>
    <w:rsid w:val="00FF57B1"/>
    <w:rsid w:val="00FF60C3"/>
    <w:rsid w:val="45CDD583"/>
    <w:rsid w:val="48A2919C"/>
    <w:rsid w:val="68FB8DCF"/>
    <w:rsid w:val="7CA33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4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77"/>
    <w:pPr>
      <w:spacing w:before="120" w:after="0" w:line="247" w:lineRule="auto"/>
      <w:jc w:val="both"/>
    </w:pPr>
    <w:rPr>
      <w:rFonts w:ascii="Arial" w:hAnsi="Arial"/>
    </w:rPr>
  </w:style>
  <w:style w:type="paragraph" w:styleId="Heading1">
    <w:name w:val="heading 1"/>
    <w:basedOn w:val="Normal"/>
    <w:next w:val="Normal"/>
    <w:link w:val="Heading1Char"/>
    <w:uiPriority w:val="9"/>
    <w:semiHidden/>
    <w:rsid w:val="00594892"/>
    <w:pPr>
      <w:keepNext/>
      <w:keepLines/>
      <w:numPr>
        <w:numId w:val="3"/>
      </w:numPr>
      <w:spacing w:before="480"/>
      <w:outlineLvl w:val="0"/>
    </w:pPr>
    <w:rPr>
      <w:rFonts w:asciiTheme="majorHAnsi" w:eastAsiaTheme="majorEastAsia" w:hAnsiTheme="majorHAnsi" w:cstheme="majorBidi"/>
      <w:b/>
      <w:bCs/>
      <w:color w:val="023E62" w:themeColor="accent1" w:themeShade="BF"/>
      <w:sz w:val="28"/>
      <w:szCs w:val="28"/>
    </w:rPr>
  </w:style>
  <w:style w:type="paragraph" w:styleId="Heading3">
    <w:name w:val="heading 3"/>
    <w:basedOn w:val="Normal"/>
    <w:next w:val="Normal"/>
    <w:link w:val="Heading3Char"/>
    <w:uiPriority w:val="9"/>
    <w:semiHidden/>
    <w:qFormat/>
    <w:rsid w:val="00AA7880"/>
    <w:pPr>
      <w:keepNext/>
      <w:keepLines/>
      <w:numPr>
        <w:ilvl w:val="2"/>
        <w:numId w:val="3"/>
      </w:numPr>
      <w:spacing w:before="40"/>
      <w:outlineLvl w:val="2"/>
    </w:pPr>
    <w:rPr>
      <w:rFonts w:asciiTheme="majorHAnsi" w:eastAsiaTheme="majorEastAsia" w:hAnsiTheme="majorHAnsi" w:cstheme="majorBidi"/>
      <w:color w:val="012941" w:themeColor="accent1" w:themeShade="7F"/>
      <w:sz w:val="24"/>
      <w:szCs w:val="24"/>
    </w:rPr>
  </w:style>
  <w:style w:type="paragraph" w:styleId="Heading4">
    <w:name w:val="heading 4"/>
    <w:basedOn w:val="Normal"/>
    <w:next w:val="Normal"/>
    <w:link w:val="Heading4Char"/>
    <w:uiPriority w:val="9"/>
    <w:semiHidden/>
    <w:qFormat/>
    <w:rsid w:val="0019549E"/>
    <w:pPr>
      <w:keepNext/>
      <w:keepLines/>
      <w:spacing w:before="40"/>
      <w:outlineLvl w:val="3"/>
    </w:pPr>
    <w:rPr>
      <w:rFonts w:asciiTheme="majorHAnsi" w:eastAsiaTheme="majorEastAsia" w:hAnsiTheme="majorHAnsi" w:cstheme="majorBidi"/>
      <w:i/>
      <w:iCs/>
      <w:color w:val="023E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Niveau2">
    <w:name w:val="Bullet Niveau 2"/>
    <w:basedOn w:val="BulletNiveau1"/>
    <w:link w:val="BulletNiveau2Char"/>
    <w:qFormat/>
    <w:rsid w:val="00886976"/>
    <w:pPr>
      <w:numPr>
        <w:numId w:val="0"/>
      </w:numPr>
      <w:ind w:left="1440" w:hanging="360"/>
    </w:pPr>
  </w:style>
  <w:style w:type="paragraph" w:customStyle="1" w:styleId="CTIE-Titre4">
    <w:name w:val="CTIE-Titre 4"/>
    <w:basedOn w:val="Normal"/>
    <w:next w:val="Normal"/>
    <w:link w:val="CTIE-Titre4Char"/>
    <w:qFormat/>
    <w:rsid w:val="00A22B17"/>
    <w:pPr>
      <w:keepNext/>
      <w:keepLines/>
      <w:numPr>
        <w:ilvl w:val="3"/>
        <w:numId w:val="6"/>
      </w:numPr>
      <w:suppressAutoHyphens/>
      <w:spacing w:after="120"/>
      <w:jc w:val="left"/>
      <w:outlineLvl w:val="3"/>
    </w:pPr>
    <w:rPr>
      <w:rFonts w:eastAsiaTheme="majorEastAsia" w:cstheme="majorBidi"/>
      <w:bCs/>
      <w:color w:val="0473B8"/>
      <w:sz w:val="24"/>
      <w:szCs w:val="28"/>
    </w:rPr>
  </w:style>
  <w:style w:type="character" w:customStyle="1" w:styleId="CTIE-Titre4Char">
    <w:name w:val="CTIE-Titre 4 Char"/>
    <w:basedOn w:val="DefaultParagraphFont"/>
    <w:link w:val="CTIE-Titre4"/>
    <w:rsid w:val="00A22B17"/>
    <w:rPr>
      <w:rFonts w:ascii="Arial" w:eastAsiaTheme="majorEastAsia" w:hAnsi="Arial" w:cstheme="majorBidi"/>
      <w:bCs/>
      <w:color w:val="0473B8"/>
      <w:sz w:val="24"/>
      <w:szCs w:val="28"/>
    </w:rPr>
  </w:style>
  <w:style w:type="paragraph" w:styleId="TOC6">
    <w:name w:val="toc 6"/>
    <w:basedOn w:val="Normal"/>
    <w:next w:val="Normal"/>
    <w:autoRedefine/>
    <w:uiPriority w:val="39"/>
    <w:semiHidden/>
    <w:rsid w:val="007B0D17"/>
    <w:pPr>
      <w:spacing w:after="100"/>
      <w:ind w:left="1100"/>
    </w:pPr>
  </w:style>
  <w:style w:type="character" w:customStyle="1" w:styleId="BulletNiveau2Char">
    <w:name w:val="Bullet Niveau 2 Char"/>
    <w:basedOn w:val="BulletNiveau1Char"/>
    <w:link w:val="BulletNiveau2"/>
    <w:rsid w:val="00E4252C"/>
    <w:rPr>
      <w:rFonts w:ascii="Arial" w:hAnsi="Arial"/>
    </w:rPr>
  </w:style>
  <w:style w:type="character" w:customStyle="1" w:styleId="Heading1Char">
    <w:name w:val="Heading 1 Char"/>
    <w:basedOn w:val="DefaultParagraphFont"/>
    <w:link w:val="Heading1"/>
    <w:uiPriority w:val="9"/>
    <w:semiHidden/>
    <w:rsid w:val="005C7056"/>
    <w:rPr>
      <w:rFonts w:asciiTheme="majorHAnsi" w:eastAsiaTheme="majorEastAsia" w:hAnsiTheme="majorHAnsi" w:cstheme="majorBidi"/>
      <w:b/>
      <w:bCs/>
      <w:color w:val="023E62" w:themeColor="accent1" w:themeShade="BF"/>
      <w:sz w:val="28"/>
      <w:szCs w:val="28"/>
    </w:rPr>
  </w:style>
  <w:style w:type="paragraph" w:customStyle="1" w:styleId="CTIE-Titre1">
    <w:name w:val="CTIE-Titre 1"/>
    <w:basedOn w:val="Normal"/>
    <w:next w:val="Normal"/>
    <w:link w:val="CTIE-Titre1Char"/>
    <w:qFormat/>
    <w:rsid w:val="00DD0074"/>
    <w:pPr>
      <w:keepNext/>
      <w:keepLines/>
      <w:numPr>
        <w:numId w:val="6"/>
      </w:numPr>
      <w:suppressAutoHyphens/>
      <w:spacing w:before="480" w:after="120"/>
      <w:jc w:val="left"/>
      <w:outlineLvl w:val="0"/>
    </w:pPr>
    <w:rPr>
      <w:rFonts w:eastAsiaTheme="majorEastAsia" w:cstheme="majorBidi"/>
      <w:bCs/>
      <w:color w:val="035384" w:themeColor="accent1"/>
      <w:sz w:val="40"/>
      <w:szCs w:val="28"/>
    </w:rPr>
  </w:style>
  <w:style w:type="character" w:customStyle="1" w:styleId="CTIE-Titre1Char">
    <w:name w:val="CTIE-Titre 1 Char"/>
    <w:basedOn w:val="DefaultParagraphFont"/>
    <w:link w:val="CTIE-Titre1"/>
    <w:rsid w:val="00DD0074"/>
    <w:rPr>
      <w:rFonts w:ascii="Arial" w:eastAsiaTheme="majorEastAsia" w:hAnsi="Arial" w:cstheme="majorBidi"/>
      <w:bCs/>
      <w:color w:val="035384" w:themeColor="accent1"/>
      <w:sz w:val="40"/>
      <w:szCs w:val="28"/>
    </w:rPr>
  </w:style>
  <w:style w:type="paragraph" w:styleId="NoSpacing">
    <w:name w:val="No Spacing"/>
    <w:link w:val="NoSpacingChar"/>
    <w:uiPriority w:val="1"/>
    <w:semiHidden/>
    <w:rsid w:val="00892E02"/>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semiHidden/>
    <w:rsid w:val="005C7056"/>
    <w:rPr>
      <w:rFonts w:eastAsiaTheme="minorEastAsia"/>
      <w:lang w:eastAsia="fr-FR"/>
    </w:rPr>
  </w:style>
  <w:style w:type="paragraph" w:customStyle="1" w:styleId="CTIE-Titre2">
    <w:name w:val="CTIE-Titre 2"/>
    <w:basedOn w:val="Normal"/>
    <w:next w:val="Normal"/>
    <w:link w:val="CTIE-Titre2Char"/>
    <w:qFormat/>
    <w:rsid w:val="00DD0074"/>
    <w:pPr>
      <w:keepNext/>
      <w:keepLines/>
      <w:numPr>
        <w:ilvl w:val="1"/>
        <w:numId w:val="6"/>
      </w:numPr>
      <w:suppressAutoHyphens/>
      <w:spacing w:before="240" w:after="120"/>
      <w:jc w:val="left"/>
      <w:outlineLvl w:val="1"/>
    </w:pPr>
    <w:rPr>
      <w:rFonts w:eastAsiaTheme="majorEastAsia" w:cstheme="majorBidi"/>
      <w:bCs/>
      <w:color w:val="003556" w:themeColor="text2"/>
      <w:sz w:val="28"/>
      <w:szCs w:val="28"/>
    </w:rPr>
  </w:style>
  <w:style w:type="paragraph" w:styleId="TOC2">
    <w:name w:val="toc 2"/>
    <w:aliases w:val="Table de matières niveau 2"/>
    <w:basedOn w:val="Normal"/>
    <w:next w:val="Normal"/>
    <w:autoRedefine/>
    <w:uiPriority w:val="39"/>
    <w:unhideWhenUsed/>
    <w:rsid w:val="00DD0074"/>
    <w:pPr>
      <w:tabs>
        <w:tab w:val="left" w:pos="794"/>
        <w:tab w:val="right" w:leader="dot" w:pos="9016"/>
      </w:tabs>
      <w:spacing w:after="120" w:line="259" w:lineRule="auto"/>
      <w:ind w:left="340"/>
    </w:pPr>
    <w:rPr>
      <w:noProof/>
      <w:color w:val="003556"/>
      <w:sz w:val="26"/>
    </w:rPr>
  </w:style>
  <w:style w:type="paragraph" w:styleId="TOC1">
    <w:name w:val="toc 1"/>
    <w:aliases w:val="Table de matières niveau 1"/>
    <w:basedOn w:val="Normal"/>
    <w:next w:val="Normal"/>
    <w:autoRedefine/>
    <w:uiPriority w:val="39"/>
    <w:unhideWhenUsed/>
    <w:rsid w:val="00DD0074"/>
    <w:pPr>
      <w:tabs>
        <w:tab w:val="right" w:leader="dot" w:pos="9016"/>
      </w:tabs>
      <w:spacing w:after="120" w:line="259" w:lineRule="auto"/>
      <w:ind w:left="357" w:hanging="357"/>
      <w:jc w:val="left"/>
    </w:pPr>
    <w:rPr>
      <w:bCs/>
      <w:caps/>
      <w:noProof/>
      <w:color w:val="035384" w:themeColor="accent1"/>
      <w:spacing w:val="-1"/>
      <w:sz w:val="28"/>
      <w:szCs w:val="28"/>
    </w:rPr>
  </w:style>
  <w:style w:type="paragraph" w:styleId="TOC3">
    <w:name w:val="toc 3"/>
    <w:aliases w:val="Table de matières niveau 3"/>
    <w:basedOn w:val="Normal"/>
    <w:next w:val="Normal"/>
    <w:autoRedefine/>
    <w:uiPriority w:val="39"/>
    <w:unhideWhenUsed/>
    <w:rsid w:val="00DD0074"/>
    <w:pPr>
      <w:tabs>
        <w:tab w:val="left" w:pos="1100"/>
        <w:tab w:val="left" w:pos="1540"/>
        <w:tab w:val="right" w:leader="dot" w:pos="9016"/>
      </w:tabs>
      <w:spacing w:after="120" w:line="259" w:lineRule="auto"/>
      <w:ind w:left="680" w:right="397"/>
    </w:pPr>
    <w:rPr>
      <w:noProof/>
      <w:color w:val="035384" w:themeColor="accent1"/>
      <w:sz w:val="26"/>
    </w:rPr>
  </w:style>
  <w:style w:type="paragraph" w:styleId="TOC4">
    <w:name w:val="toc 4"/>
    <w:basedOn w:val="Normal"/>
    <w:next w:val="Normal"/>
    <w:autoRedefine/>
    <w:uiPriority w:val="39"/>
    <w:unhideWhenUsed/>
    <w:rsid w:val="00993789"/>
    <w:pPr>
      <w:tabs>
        <w:tab w:val="right" w:leader="dot" w:pos="0"/>
        <w:tab w:val="right" w:leader="dot" w:pos="9016"/>
      </w:tabs>
      <w:spacing w:after="120"/>
      <w:ind w:left="879"/>
    </w:pPr>
    <w:rPr>
      <w:noProof/>
      <w:color w:val="0473B8"/>
      <w:sz w:val="26"/>
    </w:rPr>
  </w:style>
  <w:style w:type="paragraph" w:styleId="FootnoteText">
    <w:name w:val="footnote text"/>
    <w:basedOn w:val="Normal"/>
    <w:link w:val="FootnoteTextChar"/>
    <w:unhideWhenUsed/>
    <w:rsid w:val="00B9466D"/>
    <w:pPr>
      <w:spacing w:before="0" w:line="240" w:lineRule="auto"/>
    </w:pPr>
    <w:rPr>
      <w:sz w:val="20"/>
      <w:szCs w:val="20"/>
    </w:rPr>
  </w:style>
  <w:style w:type="character" w:customStyle="1" w:styleId="FootnoteTextChar">
    <w:name w:val="Footnote Text Char"/>
    <w:basedOn w:val="DefaultParagraphFont"/>
    <w:link w:val="FootnoteText"/>
    <w:rsid w:val="00B9466D"/>
    <w:rPr>
      <w:rFonts w:ascii="Arial" w:hAnsi="Arial"/>
      <w:sz w:val="20"/>
      <w:szCs w:val="20"/>
    </w:rPr>
  </w:style>
  <w:style w:type="character" w:styleId="FootnoteReference">
    <w:name w:val="footnote reference"/>
    <w:basedOn w:val="DefaultParagraphFont"/>
    <w:uiPriority w:val="99"/>
    <w:semiHidden/>
    <w:unhideWhenUsed/>
    <w:rsid w:val="00B9466D"/>
    <w:rPr>
      <w:vertAlign w:val="superscript"/>
    </w:rPr>
  </w:style>
  <w:style w:type="character" w:styleId="Hyperlink">
    <w:name w:val="Hyperlink"/>
    <w:basedOn w:val="DefaultParagraphFont"/>
    <w:uiPriority w:val="99"/>
    <w:unhideWhenUsed/>
    <w:rsid w:val="00A65899"/>
    <w:rPr>
      <w:color w:val="0473B8" w:themeColor="hyperlink"/>
      <w:u w:val="single"/>
    </w:rPr>
  </w:style>
  <w:style w:type="paragraph" w:customStyle="1" w:styleId="FooterCTIE">
    <w:name w:val="Footer CTIE"/>
    <w:basedOn w:val="FootnoteText"/>
    <w:link w:val="FooterCTIEChar"/>
    <w:qFormat/>
    <w:rsid w:val="00827B22"/>
    <w:pPr>
      <w:tabs>
        <w:tab w:val="center" w:pos="4536"/>
        <w:tab w:val="right" w:pos="9072"/>
      </w:tabs>
      <w:ind w:right="-144"/>
    </w:pPr>
    <w:rPr>
      <w:color w:val="5A5A5A"/>
      <w:sz w:val="18"/>
      <w:szCs w:val="16"/>
      <w:lang w:val="fr-CH"/>
    </w:rPr>
  </w:style>
  <w:style w:type="table" w:customStyle="1" w:styleId="CTIE-Tableaucouleur">
    <w:name w:val="CTIE-Tableau couleur"/>
    <w:basedOn w:val="TableNormal"/>
    <w:uiPriority w:val="99"/>
    <w:rsid w:val="00617F14"/>
    <w:pPr>
      <w:spacing w:before="60" w:after="60" w:line="259" w:lineRule="auto"/>
    </w:pPr>
    <w:rPr>
      <w:color w:val="035384"/>
    </w:rPr>
    <w:tblPr>
      <w:tblStyleRowBandSize w:val="1"/>
      <w:tblStyleColBandSize w:val="1"/>
      <w:jc w:val="center"/>
      <w:tblBorders>
        <w:top w:val="single" w:sz="4" w:space="0" w:color="1A91C6" w:themeColor="accent2"/>
        <w:left w:val="single" w:sz="4" w:space="0" w:color="1A91C6" w:themeColor="accent2"/>
        <w:bottom w:val="single" w:sz="4" w:space="0" w:color="1A91C6" w:themeColor="accent2"/>
        <w:right w:val="single" w:sz="4" w:space="0" w:color="1A91C6" w:themeColor="accent2"/>
        <w:insideH w:val="single" w:sz="4" w:space="0" w:color="1A91C6" w:themeColor="accent2"/>
        <w:insideV w:val="single" w:sz="4" w:space="0" w:color="1A91C6" w:themeColor="accent2"/>
      </w:tblBorders>
    </w:tblPr>
    <w:trPr>
      <w:jc w:val="center"/>
    </w:trPr>
    <w:tcPr>
      <w:shd w:val="clear" w:color="auto" w:fill="FFFFFF" w:themeFill="background1"/>
      <w:vAlign w:val="center"/>
    </w:tcPr>
    <w:tblStylePr w:type="firstRow">
      <w:pPr>
        <w:wordWrap/>
        <w:jc w:val="left"/>
      </w:pPr>
      <w:rPr>
        <w:rFonts w:ascii="Calibri" w:hAnsi="Calibri"/>
        <w:b/>
        <w:color w:val="FFFFFF" w:themeColor="background1"/>
        <w:position w:val="0"/>
        <w:sz w:val="24"/>
      </w:rPr>
      <w:tblPr/>
      <w:tcPr>
        <w:shd w:val="clear" w:color="auto" w:fill="035384" w:themeFill="accent1"/>
      </w:tcPr>
    </w:tblStylePr>
    <w:tblStylePr w:type="lastRow">
      <w:rPr>
        <w:rFonts w:ascii="Calibri" w:hAnsi="Calibri"/>
        <w:b/>
        <w:color w:val="FFFFFF" w:themeColor="background1"/>
        <w:sz w:val="24"/>
      </w:rPr>
      <w:tblPr/>
      <w:tcPr>
        <w:shd w:val="clear" w:color="auto" w:fill="035384" w:themeFill="accent1"/>
      </w:tcPr>
    </w:tblStylePr>
    <w:tblStylePr w:type="firstCol">
      <w:rPr>
        <w:rFonts w:ascii="Calibri" w:hAnsi="Calibri"/>
        <w:b/>
        <w:color w:val="FFFFFF" w:themeColor="background1"/>
        <w:sz w:val="22"/>
      </w:rPr>
      <w:tblPr/>
      <w:tcPr>
        <w:shd w:val="clear" w:color="auto" w:fill="035384" w:themeFill="accent1"/>
      </w:tcPr>
    </w:tblStylePr>
    <w:tblStylePr w:type="lastCol">
      <w:rPr>
        <w:rFonts w:ascii="Calibri" w:hAnsi="Calibri"/>
        <w:b/>
        <w:color w:val="FFFFFF" w:themeColor="background1"/>
        <w:sz w:val="22"/>
      </w:rPr>
      <w:tblPr/>
      <w:tcPr>
        <w:shd w:val="clear" w:color="auto" w:fill="035384" w:themeFill="accent1"/>
      </w:tcPr>
    </w:tblStylePr>
    <w:tblStylePr w:type="band1Vert">
      <w:rPr>
        <w:rFonts w:ascii="Calibri" w:hAnsi="Calibri"/>
        <w:color w:val="035384" w:themeColor="accent1"/>
        <w:sz w:val="22"/>
      </w:rPr>
      <w:tblPr/>
      <w:tcPr>
        <w:shd w:val="clear" w:color="auto" w:fill="E0F1F9" w:themeFill="accent3" w:themeFillTint="33"/>
      </w:tcPr>
    </w:tblStylePr>
    <w:tblStylePr w:type="band2Vert">
      <w:pPr>
        <w:jc w:val="left"/>
      </w:pPr>
      <w:rPr>
        <w:rFonts w:ascii="Calibri" w:hAnsi="Calibri"/>
        <w:b w:val="0"/>
        <w:sz w:val="22"/>
      </w:rPr>
    </w:tblStylePr>
    <w:tblStylePr w:type="band1Horz">
      <w:tblPr/>
      <w:tcPr>
        <w:shd w:val="clear" w:color="auto" w:fill="E0F1F9" w:themeFill="accent3" w:themeFillTint="33"/>
      </w:tcPr>
    </w:tblStylePr>
  </w:style>
  <w:style w:type="table" w:styleId="MediumShading1-Accent2">
    <w:name w:val="Medium Shading 1 Accent 2"/>
    <w:basedOn w:val="TableNormal"/>
    <w:uiPriority w:val="63"/>
    <w:rsid w:val="004D789D"/>
    <w:pPr>
      <w:spacing w:after="0" w:line="240" w:lineRule="auto"/>
    </w:pPr>
    <w:tblPr>
      <w:tblStyleRowBandSize w:val="1"/>
      <w:tblStyleColBandSize w:val="1"/>
      <w:tblBorders>
        <w:top w:val="single" w:sz="8" w:space="0" w:color="41B3E6" w:themeColor="accent2" w:themeTint="BF"/>
        <w:left w:val="single" w:sz="8" w:space="0" w:color="41B3E6" w:themeColor="accent2" w:themeTint="BF"/>
        <w:bottom w:val="single" w:sz="8" w:space="0" w:color="41B3E6" w:themeColor="accent2" w:themeTint="BF"/>
        <w:right w:val="single" w:sz="8" w:space="0" w:color="41B3E6" w:themeColor="accent2" w:themeTint="BF"/>
        <w:insideH w:val="single" w:sz="8" w:space="0" w:color="41B3E6" w:themeColor="accent2" w:themeTint="BF"/>
      </w:tblBorders>
    </w:tblPr>
    <w:tblStylePr w:type="firstRow">
      <w:pPr>
        <w:spacing w:before="0" w:after="0" w:line="240" w:lineRule="auto"/>
      </w:pPr>
      <w:rPr>
        <w:b/>
        <w:bCs/>
        <w:color w:val="FFFFFF" w:themeColor="background1"/>
      </w:rPr>
      <w:tblPr/>
      <w:tcPr>
        <w:tcBorders>
          <w:top w:val="single" w:sz="8" w:space="0" w:color="41B3E6" w:themeColor="accent2" w:themeTint="BF"/>
          <w:left w:val="single" w:sz="8" w:space="0" w:color="41B3E6" w:themeColor="accent2" w:themeTint="BF"/>
          <w:bottom w:val="single" w:sz="8" w:space="0" w:color="41B3E6" w:themeColor="accent2" w:themeTint="BF"/>
          <w:right w:val="single" w:sz="8" w:space="0" w:color="41B3E6" w:themeColor="accent2" w:themeTint="BF"/>
          <w:insideH w:val="nil"/>
          <w:insideV w:val="nil"/>
        </w:tcBorders>
        <w:shd w:val="clear" w:color="auto" w:fill="1A91C6" w:themeFill="accent2"/>
      </w:tcPr>
    </w:tblStylePr>
    <w:tblStylePr w:type="lastRow">
      <w:pPr>
        <w:spacing w:before="0" w:after="0" w:line="240" w:lineRule="auto"/>
      </w:pPr>
      <w:rPr>
        <w:b/>
        <w:bCs/>
      </w:rPr>
      <w:tblPr/>
      <w:tcPr>
        <w:tcBorders>
          <w:top w:val="double" w:sz="6" w:space="0" w:color="41B3E6" w:themeColor="accent2" w:themeTint="BF"/>
          <w:left w:val="single" w:sz="8" w:space="0" w:color="41B3E6" w:themeColor="accent2" w:themeTint="BF"/>
          <w:bottom w:val="single" w:sz="8" w:space="0" w:color="41B3E6" w:themeColor="accent2" w:themeTint="BF"/>
          <w:right w:val="single" w:sz="8" w:space="0" w:color="41B3E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E6F6" w:themeFill="accent2" w:themeFillTint="3F"/>
      </w:tcPr>
    </w:tblStylePr>
    <w:tblStylePr w:type="band1Horz">
      <w:tblPr/>
      <w:tcPr>
        <w:tcBorders>
          <w:insideH w:val="nil"/>
          <w:insideV w:val="nil"/>
        </w:tcBorders>
        <w:shd w:val="clear" w:color="auto" w:fill="C0E6F6" w:themeFill="accent2"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82676F"/>
    <w:pPr>
      <w:spacing w:after="0" w:line="240" w:lineRule="auto"/>
    </w:pPr>
    <w:rPr>
      <w:color w:val="5C3C80" w:themeColor="accent4" w:themeShade="BF"/>
    </w:rPr>
    <w:tblPr>
      <w:tblStyleRowBandSize w:val="1"/>
      <w:tblStyleColBandSize w:val="1"/>
      <w:tblBorders>
        <w:top w:val="single" w:sz="8" w:space="0" w:color="7B50AB" w:themeColor="accent4"/>
        <w:bottom w:val="single" w:sz="8" w:space="0" w:color="7B50AB" w:themeColor="accent4"/>
      </w:tblBorders>
    </w:tblPr>
    <w:tblStylePr w:type="firstRow">
      <w:pPr>
        <w:spacing w:before="0" w:after="0" w:line="240" w:lineRule="auto"/>
      </w:pPr>
      <w:rPr>
        <w:b/>
        <w:bCs/>
      </w:rPr>
      <w:tblPr/>
      <w:tcPr>
        <w:tcBorders>
          <w:top w:val="single" w:sz="8" w:space="0" w:color="7B50AB" w:themeColor="accent4"/>
          <w:left w:val="nil"/>
          <w:bottom w:val="single" w:sz="8" w:space="0" w:color="7B50AB" w:themeColor="accent4"/>
          <w:right w:val="nil"/>
          <w:insideH w:val="nil"/>
          <w:insideV w:val="nil"/>
        </w:tcBorders>
      </w:tcPr>
    </w:tblStylePr>
    <w:tblStylePr w:type="lastRow">
      <w:pPr>
        <w:spacing w:before="0" w:after="0" w:line="240" w:lineRule="auto"/>
      </w:pPr>
      <w:rPr>
        <w:b/>
        <w:bCs/>
      </w:rPr>
      <w:tblPr/>
      <w:tcPr>
        <w:tcBorders>
          <w:top w:val="single" w:sz="8" w:space="0" w:color="7B50AB" w:themeColor="accent4"/>
          <w:left w:val="nil"/>
          <w:bottom w:val="single" w:sz="8" w:space="0" w:color="7B50A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3EA" w:themeFill="accent4" w:themeFillTint="3F"/>
      </w:tcPr>
    </w:tblStylePr>
    <w:tblStylePr w:type="band1Horz">
      <w:tblPr/>
      <w:tcPr>
        <w:tcBorders>
          <w:left w:val="nil"/>
          <w:right w:val="nil"/>
          <w:insideH w:val="nil"/>
          <w:insideV w:val="nil"/>
        </w:tcBorders>
        <w:shd w:val="clear" w:color="auto" w:fill="DED3EA" w:themeFill="accent4" w:themeFillTint="3F"/>
      </w:tcPr>
    </w:tblStylePr>
  </w:style>
  <w:style w:type="character" w:customStyle="1" w:styleId="FooterCTIEChar">
    <w:name w:val="Footer CTIE Char"/>
    <w:basedOn w:val="FootnoteTextChar"/>
    <w:link w:val="FooterCTIE"/>
    <w:rsid w:val="00827B22"/>
    <w:rPr>
      <w:rFonts w:ascii="Arial" w:hAnsi="Arial"/>
      <w:color w:val="5A5A5A"/>
      <w:sz w:val="18"/>
      <w:szCs w:val="16"/>
      <w:lang w:val="fr-CH"/>
    </w:rPr>
  </w:style>
  <w:style w:type="character" w:styleId="CommentReference">
    <w:name w:val="annotation reference"/>
    <w:basedOn w:val="DefaultParagraphFont"/>
    <w:uiPriority w:val="99"/>
    <w:semiHidden/>
    <w:unhideWhenUsed/>
    <w:rsid w:val="002F3C13"/>
    <w:rPr>
      <w:sz w:val="16"/>
      <w:szCs w:val="16"/>
    </w:rPr>
  </w:style>
  <w:style w:type="paragraph" w:styleId="CommentText">
    <w:name w:val="annotation text"/>
    <w:basedOn w:val="Normal"/>
    <w:link w:val="CommentTextChar"/>
    <w:uiPriority w:val="99"/>
    <w:unhideWhenUsed/>
    <w:rsid w:val="002F3C13"/>
    <w:pPr>
      <w:spacing w:line="240" w:lineRule="auto"/>
    </w:pPr>
    <w:rPr>
      <w:sz w:val="20"/>
      <w:szCs w:val="20"/>
    </w:rPr>
  </w:style>
  <w:style w:type="character" w:customStyle="1" w:styleId="CommentTextChar">
    <w:name w:val="Comment Text Char"/>
    <w:basedOn w:val="DefaultParagraphFont"/>
    <w:link w:val="CommentText"/>
    <w:uiPriority w:val="99"/>
    <w:rsid w:val="002F3C13"/>
    <w:rPr>
      <w:sz w:val="20"/>
      <w:szCs w:val="20"/>
    </w:rPr>
  </w:style>
  <w:style w:type="paragraph" w:styleId="CommentSubject">
    <w:name w:val="annotation subject"/>
    <w:basedOn w:val="CommentText"/>
    <w:next w:val="CommentText"/>
    <w:link w:val="CommentSubjectChar"/>
    <w:uiPriority w:val="99"/>
    <w:semiHidden/>
    <w:unhideWhenUsed/>
    <w:rsid w:val="00D51515"/>
    <w:rPr>
      <w:b/>
      <w:bCs/>
    </w:rPr>
  </w:style>
  <w:style w:type="character" w:customStyle="1" w:styleId="CommentSubjectChar">
    <w:name w:val="Comment Subject Char"/>
    <w:basedOn w:val="CommentTextChar"/>
    <w:link w:val="CommentSubject"/>
    <w:uiPriority w:val="99"/>
    <w:semiHidden/>
    <w:rsid w:val="00D51515"/>
    <w:rPr>
      <w:b/>
      <w:bCs/>
      <w:sz w:val="20"/>
      <w:szCs w:val="20"/>
    </w:rPr>
  </w:style>
  <w:style w:type="paragraph" w:styleId="Revision">
    <w:name w:val="Revision"/>
    <w:hidden/>
    <w:uiPriority w:val="99"/>
    <w:semiHidden/>
    <w:rsid w:val="00F52A07"/>
    <w:pPr>
      <w:spacing w:after="0" w:line="240" w:lineRule="auto"/>
    </w:pPr>
  </w:style>
  <w:style w:type="paragraph" w:customStyle="1" w:styleId="BulletNiveau1">
    <w:name w:val="Bullet Niveau 1"/>
    <w:basedOn w:val="Normal"/>
    <w:link w:val="BulletNiveau1Char"/>
    <w:qFormat/>
    <w:rsid w:val="007E0FFD"/>
    <w:pPr>
      <w:numPr>
        <w:numId w:val="43"/>
      </w:numPr>
      <w:spacing w:before="0" w:after="120"/>
      <w:contextualSpacing/>
      <w:jc w:val="left"/>
    </w:pPr>
  </w:style>
  <w:style w:type="character" w:customStyle="1" w:styleId="BulletNiveau1Char">
    <w:name w:val="Bullet Niveau 1 Char"/>
    <w:basedOn w:val="DefaultParagraphFont"/>
    <w:link w:val="BulletNiveau1"/>
    <w:rsid w:val="00E4252C"/>
    <w:rPr>
      <w:rFonts w:ascii="Arial" w:hAnsi="Arial"/>
    </w:rPr>
  </w:style>
  <w:style w:type="paragraph" w:customStyle="1" w:styleId="Sous-titrecouverture">
    <w:name w:val="Sous-titre_couverture"/>
    <w:basedOn w:val="Normal"/>
    <w:next w:val="Normal"/>
    <w:link w:val="Sous-titrecouvertureCar"/>
    <w:qFormat/>
    <w:rsid w:val="00320EC8"/>
    <w:pPr>
      <w:spacing w:before="0" w:line="360" w:lineRule="auto"/>
      <w:jc w:val="left"/>
    </w:pPr>
    <w:rPr>
      <w:rFonts w:ascii="Calibri Light" w:hAnsi="Calibri Light" w:cs="Calibri Light"/>
      <w:color w:val="035384"/>
      <w:sz w:val="36"/>
      <w:szCs w:val="34"/>
      <w:lang w:val="fr-LU"/>
    </w:rPr>
  </w:style>
  <w:style w:type="table" w:styleId="GridTable1Light-Accent4">
    <w:name w:val="Grid Table 1 Light Accent 4"/>
    <w:basedOn w:val="TableNormal"/>
    <w:uiPriority w:val="46"/>
    <w:rsid w:val="00307A3A"/>
    <w:pPr>
      <w:spacing w:after="0" w:line="240" w:lineRule="auto"/>
    </w:pPr>
    <w:tblPr>
      <w:tblStyleRowBandSize w:val="1"/>
      <w:tblStyleColBandSize w:val="1"/>
      <w:tblBorders>
        <w:top w:val="single" w:sz="4" w:space="0" w:color="CAB8DE" w:themeColor="accent4" w:themeTint="66"/>
        <w:left w:val="single" w:sz="4" w:space="0" w:color="CAB8DE" w:themeColor="accent4" w:themeTint="66"/>
        <w:bottom w:val="single" w:sz="4" w:space="0" w:color="CAB8DE" w:themeColor="accent4" w:themeTint="66"/>
        <w:right w:val="single" w:sz="4" w:space="0" w:color="CAB8DE" w:themeColor="accent4" w:themeTint="66"/>
        <w:insideH w:val="single" w:sz="4" w:space="0" w:color="CAB8DE" w:themeColor="accent4" w:themeTint="66"/>
        <w:insideV w:val="single" w:sz="4" w:space="0" w:color="CAB8DE" w:themeColor="accent4" w:themeTint="66"/>
      </w:tblBorders>
    </w:tblPr>
    <w:tblStylePr w:type="firstRow">
      <w:rPr>
        <w:b/>
        <w:bCs/>
      </w:rPr>
      <w:tblPr/>
      <w:tcPr>
        <w:tcBorders>
          <w:bottom w:val="single" w:sz="12" w:space="0" w:color="AF94CD" w:themeColor="accent4" w:themeTint="99"/>
        </w:tcBorders>
      </w:tcPr>
    </w:tblStylePr>
    <w:tblStylePr w:type="lastRow">
      <w:rPr>
        <w:b/>
        <w:bCs/>
      </w:rPr>
      <w:tblPr/>
      <w:tcPr>
        <w:tcBorders>
          <w:top w:val="double" w:sz="2" w:space="0" w:color="AF94CD" w:themeColor="accent4" w:themeTint="99"/>
        </w:tcBorders>
      </w:tcPr>
    </w:tblStylePr>
    <w:tblStylePr w:type="firstCol">
      <w:rPr>
        <w:b/>
        <w:bCs/>
      </w:rPr>
    </w:tblStylePr>
    <w:tblStylePr w:type="lastCol">
      <w:rPr>
        <w:b/>
        <w:bCs/>
      </w:rPr>
    </w:tblStylePr>
  </w:style>
  <w:style w:type="character" w:customStyle="1" w:styleId="Sous-titrecouvertureCar">
    <w:name w:val="Sous-titre_couverture Car"/>
    <w:basedOn w:val="DefaultParagraphFont"/>
    <w:link w:val="Sous-titrecouverture"/>
    <w:rsid w:val="00320EC8"/>
    <w:rPr>
      <w:rFonts w:ascii="Calibri Light" w:hAnsi="Calibri Light" w:cs="Calibri Light"/>
      <w:color w:val="035384"/>
      <w:sz w:val="36"/>
      <w:szCs w:val="34"/>
      <w:lang w:val="fr-LU"/>
    </w:rPr>
  </w:style>
  <w:style w:type="table" w:styleId="PlainTable1">
    <w:name w:val="Plain Table 1"/>
    <w:basedOn w:val="TableNormal"/>
    <w:uiPriority w:val="41"/>
    <w:rsid w:val="00307A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07A3A"/>
    <w:pPr>
      <w:spacing w:after="0" w:line="240" w:lineRule="auto"/>
    </w:pPr>
    <w:tblPr>
      <w:tblStyleRowBandSize w:val="1"/>
      <w:tblStyleColBandSize w:val="1"/>
      <w:tblBorders>
        <w:top w:val="single" w:sz="4" w:space="0" w:color="AF94CD" w:themeColor="accent4" w:themeTint="99"/>
        <w:left w:val="single" w:sz="4" w:space="0" w:color="AF94CD" w:themeColor="accent4" w:themeTint="99"/>
        <w:bottom w:val="single" w:sz="4" w:space="0" w:color="AF94CD" w:themeColor="accent4" w:themeTint="99"/>
        <w:right w:val="single" w:sz="4" w:space="0" w:color="AF94CD" w:themeColor="accent4" w:themeTint="99"/>
        <w:insideH w:val="single" w:sz="4" w:space="0" w:color="AF94CD" w:themeColor="accent4" w:themeTint="99"/>
        <w:insideV w:val="single" w:sz="4" w:space="0" w:color="AF94CD" w:themeColor="accent4" w:themeTint="99"/>
      </w:tblBorders>
    </w:tblPr>
    <w:tblStylePr w:type="firstRow">
      <w:rPr>
        <w:b/>
        <w:bCs/>
        <w:color w:val="FFFFFF" w:themeColor="background1"/>
      </w:rPr>
      <w:tblPr/>
      <w:tcPr>
        <w:tcBorders>
          <w:top w:val="single" w:sz="4" w:space="0" w:color="7B50AB" w:themeColor="accent4"/>
          <w:left w:val="single" w:sz="4" w:space="0" w:color="7B50AB" w:themeColor="accent4"/>
          <w:bottom w:val="single" w:sz="4" w:space="0" w:color="7B50AB" w:themeColor="accent4"/>
          <w:right w:val="single" w:sz="4" w:space="0" w:color="7B50AB" w:themeColor="accent4"/>
          <w:insideH w:val="nil"/>
          <w:insideV w:val="nil"/>
        </w:tcBorders>
        <w:shd w:val="clear" w:color="auto" w:fill="7B50AB" w:themeFill="accent4"/>
      </w:tcPr>
    </w:tblStylePr>
    <w:tblStylePr w:type="lastRow">
      <w:rPr>
        <w:b/>
        <w:bCs/>
      </w:rPr>
      <w:tblPr/>
      <w:tcPr>
        <w:tcBorders>
          <w:top w:val="double" w:sz="4" w:space="0" w:color="7B50AB" w:themeColor="accent4"/>
        </w:tcBorders>
      </w:tcPr>
    </w:tblStylePr>
    <w:tblStylePr w:type="firstCol">
      <w:rPr>
        <w:b/>
        <w:bCs/>
      </w:rPr>
    </w:tblStylePr>
    <w:tblStylePr w:type="lastCol">
      <w:rPr>
        <w:b/>
        <w:bCs/>
      </w:rPr>
    </w:tblStylePr>
    <w:tblStylePr w:type="band1Vert">
      <w:tblPr/>
      <w:tcPr>
        <w:shd w:val="clear" w:color="auto" w:fill="E4DBEE" w:themeFill="accent4" w:themeFillTint="33"/>
      </w:tcPr>
    </w:tblStylePr>
    <w:tblStylePr w:type="band1Horz">
      <w:tblPr/>
      <w:tcPr>
        <w:shd w:val="clear" w:color="auto" w:fill="E4DBEE" w:themeFill="accent4" w:themeFillTint="33"/>
      </w:tcPr>
    </w:tblStylePr>
  </w:style>
  <w:style w:type="table" w:styleId="GridTable6Colorful-Accent2">
    <w:name w:val="Grid Table 6 Colorful Accent 2"/>
    <w:basedOn w:val="TableNormal"/>
    <w:uiPriority w:val="51"/>
    <w:rsid w:val="00307A3A"/>
    <w:pPr>
      <w:spacing w:after="0" w:line="240" w:lineRule="auto"/>
    </w:pPr>
    <w:rPr>
      <w:color w:val="136C94" w:themeColor="accent2" w:themeShade="BF"/>
    </w:rPr>
    <w:tblPr>
      <w:tblStyleRowBandSize w:val="1"/>
      <w:tblStyleColBandSize w:val="1"/>
      <w:tblBorders>
        <w:top w:val="single" w:sz="4" w:space="0" w:color="67C2EB" w:themeColor="accent2" w:themeTint="99"/>
        <w:left w:val="single" w:sz="4" w:space="0" w:color="67C2EB" w:themeColor="accent2" w:themeTint="99"/>
        <w:bottom w:val="single" w:sz="4" w:space="0" w:color="67C2EB" w:themeColor="accent2" w:themeTint="99"/>
        <w:right w:val="single" w:sz="4" w:space="0" w:color="67C2EB" w:themeColor="accent2" w:themeTint="99"/>
        <w:insideH w:val="single" w:sz="4" w:space="0" w:color="67C2EB" w:themeColor="accent2" w:themeTint="99"/>
        <w:insideV w:val="single" w:sz="4" w:space="0" w:color="67C2EB" w:themeColor="accent2" w:themeTint="99"/>
      </w:tblBorders>
    </w:tblPr>
    <w:tblStylePr w:type="firstRow">
      <w:rPr>
        <w:b/>
        <w:bCs/>
      </w:rPr>
      <w:tblPr/>
      <w:tcPr>
        <w:tcBorders>
          <w:bottom w:val="single" w:sz="12" w:space="0" w:color="67C2EB" w:themeColor="accent2" w:themeTint="99"/>
        </w:tcBorders>
      </w:tcPr>
    </w:tblStylePr>
    <w:tblStylePr w:type="lastRow">
      <w:rPr>
        <w:b/>
        <w:bCs/>
      </w:rPr>
      <w:tblPr/>
      <w:tcPr>
        <w:tcBorders>
          <w:top w:val="double" w:sz="4" w:space="0" w:color="67C2EB" w:themeColor="accent2" w:themeTint="99"/>
        </w:tcBorders>
      </w:tcPr>
    </w:tblStylePr>
    <w:tblStylePr w:type="firstCol">
      <w:rPr>
        <w:b/>
        <w:bCs/>
      </w:rPr>
    </w:tblStylePr>
    <w:tblStylePr w:type="lastCol">
      <w:rPr>
        <w:b/>
        <w:bCs/>
      </w:rPr>
    </w:tblStylePr>
    <w:tblStylePr w:type="band1Vert">
      <w:tblPr/>
      <w:tcPr>
        <w:shd w:val="clear" w:color="auto" w:fill="CCEAF8" w:themeFill="accent2" w:themeFillTint="33"/>
      </w:tcPr>
    </w:tblStylePr>
    <w:tblStylePr w:type="band1Horz">
      <w:tblPr/>
      <w:tcPr>
        <w:shd w:val="clear" w:color="auto" w:fill="CCEAF8" w:themeFill="accent2" w:themeFillTint="33"/>
      </w:tcPr>
    </w:tblStylePr>
  </w:style>
  <w:style w:type="paragraph" w:customStyle="1" w:styleId="Titrecouverture">
    <w:name w:val="Titre_couverture"/>
    <w:basedOn w:val="Normal"/>
    <w:next w:val="TitrecouvertureLigne"/>
    <w:link w:val="TitrecouvertureChar"/>
    <w:qFormat/>
    <w:rsid w:val="00AD3C2F"/>
    <w:pPr>
      <w:spacing w:before="2960" w:line="240" w:lineRule="auto"/>
    </w:pPr>
    <w:rPr>
      <w:rFonts w:ascii="Calibri Light" w:hAnsi="Calibri Light" w:cs="Calibri Light"/>
      <w:color w:val="035384" w:themeColor="accent1"/>
      <w:sz w:val="76"/>
      <w:szCs w:val="76"/>
      <w:lang w:val="fr-LU"/>
    </w:rPr>
  </w:style>
  <w:style w:type="character" w:customStyle="1" w:styleId="TitrecouvertureChar">
    <w:name w:val="Titre_couverture Char"/>
    <w:basedOn w:val="DefaultParagraphFont"/>
    <w:link w:val="Titrecouverture"/>
    <w:rsid w:val="00AD3C2F"/>
    <w:rPr>
      <w:rFonts w:ascii="Calibri Light" w:hAnsi="Calibri Light" w:cs="Calibri Light"/>
      <w:color w:val="035384" w:themeColor="accent1"/>
      <w:sz w:val="76"/>
      <w:szCs w:val="76"/>
      <w:lang w:val="fr-LU"/>
    </w:rPr>
  </w:style>
  <w:style w:type="paragraph" w:customStyle="1" w:styleId="CTIE-Titre5">
    <w:name w:val="CTIE-Titre 5"/>
    <w:basedOn w:val="Normal"/>
    <w:next w:val="Normal"/>
    <w:link w:val="CTIE-Titre5Char"/>
    <w:qFormat/>
    <w:rsid w:val="00DD0074"/>
    <w:pPr>
      <w:keepNext/>
      <w:keepLines/>
      <w:numPr>
        <w:ilvl w:val="4"/>
        <w:numId w:val="6"/>
      </w:numPr>
      <w:suppressAutoHyphens/>
      <w:spacing w:after="120"/>
      <w:jc w:val="left"/>
      <w:outlineLvl w:val="4"/>
    </w:pPr>
    <w:rPr>
      <w:rFonts w:eastAsiaTheme="majorEastAsia" w:cstheme="majorBidi"/>
      <w:bCs/>
      <w:color w:val="035384" w:themeColor="accent1"/>
      <w:szCs w:val="28"/>
    </w:rPr>
  </w:style>
  <w:style w:type="paragraph" w:customStyle="1" w:styleId="CTIE-Titre6">
    <w:name w:val="CTIE-Titre 6"/>
    <w:basedOn w:val="CTIE-Titre5"/>
    <w:link w:val="CTIE-Titre6Char"/>
    <w:semiHidden/>
    <w:rsid w:val="00BD6197"/>
    <w:pPr>
      <w:numPr>
        <w:ilvl w:val="5"/>
      </w:numPr>
      <w:outlineLvl w:val="5"/>
    </w:pPr>
  </w:style>
  <w:style w:type="character" w:customStyle="1" w:styleId="CTIE-Titre5Char">
    <w:name w:val="CTIE-Titre 5 Char"/>
    <w:basedOn w:val="DefaultParagraphFont"/>
    <w:link w:val="CTIE-Titre5"/>
    <w:rsid w:val="00DD0074"/>
    <w:rPr>
      <w:rFonts w:ascii="Arial" w:eastAsiaTheme="majorEastAsia" w:hAnsi="Arial" w:cstheme="majorBidi"/>
      <w:bCs/>
      <w:color w:val="035384" w:themeColor="accent1"/>
      <w:szCs w:val="28"/>
    </w:rPr>
  </w:style>
  <w:style w:type="paragraph" w:customStyle="1" w:styleId="CTIE-Titre7">
    <w:name w:val="CTIE-Titre 7"/>
    <w:basedOn w:val="CTIE-Titre6"/>
    <w:link w:val="CTIE-Titre7Char"/>
    <w:semiHidden/>
    <w:qFormat/>
    <w:rsid w:val="003D20E1"/>
    <w:rPr>
      <w:b/>
    </w:rPr>
  </w:style>
  <w:style w:type="character" w:customStyle="1" w:styleId="CTIE-Titre6Char">
    <w:name w:val="CTIE-Titre 6 Char"/>
    <w:basedOn w:val="CTIE-Titre5Char"/>
    <w:link w:val="CTIE-Titre6"/>
    <w:semiHidden/>
    <w:rsid w:val="00BD6197"/>
    <w:rPr>
      <w:rFonts w:ascii="Arial" w:eastAsiaTheme="majorEastAsia" w:hAnsi="Arial" w:cstheme="majorBidi"/>
      <w:bCs/>
      <w:color w:val="035384" w:themeColor="accent1"/>
      <w:szCs w:val="28"/>
    </w:rPr>
  </w:style>
  <w:style w:type="character" w:customStyle="1" w:styleId="CTIE-Titre7Char">
    <w:name w:val="CTIE-Titre 7 Char"/>
    <w:basedOn w:val="CTIE-Titre6Char"/>
    <w:link w:val="CTIE-Titre7"/>
    <w:semiHidden/>
    <w:rsid w:val="005C7056"/>
    <w:rPr>
      <w:rFonts w:ascii="Arial" w:eastAsiaTheme="majorEastAsia" w:hAnsi="Arial" w:cstheme="majorBidi"/>
      <w:b/>
      <w:bCs/>
      <w:color w:val="035384" w:themeColor="accent1"/>
      <w:szCs w:val="28"/>
    </w:rPr>
  </w:style>
  <w:style w:type="paragraph" w:customStyle="1" w:styleId="CTIE-Titre3">
    <w:name w:val="CTIE-Titre 3"/>
    <w:basedOn w:val="CTIE-Titre2"/>
    <w:next w:val="Normal"/>
    <w:link w:val="CTIE-Titre3Char"/>
    <w:qFormat/>
    <w:rsid w:val="00A22B17"/>
    <w:pPr>
      <w:numPr>
        <w:ilvl w:val="2"/>
      </w:numPr>
      <w:ind w:left="794"/>
      <w:outlineLvl w:val="2"/>
    </w:pPr>
    <w:rPr>
      <w:color w:val="035384" w:themeColor="accent1"/>
      <w:sz w:val="26"/>
    </w:rPr>
  </w:style>
  <w:style w:type="character" w:customStyle="1" w:styleId="CTIE-Titre2Char">
    <w:name w:val="CTIE-Titre 2 Char"/>
    <w:basedOn w:val="DefaultParagraphFont"/>
    <w:link w:val="CTIE-Titre2"/>
    <w:rsid w:val="00DD0074"/>
    <w:rPr>
      <w:rFonts w:ascii="Arial" w:eastAsiaTheme="majorEastAsia" w:hAnsi="Arial" w:cstheme="majorBidi"/>
      <w:bCs/>
      <w:color w:val="003556" w:themeColor="text2"/>
      <w:sz w:val="28"/>
      <w:szCs w:val="28"/>
    </w:rPr>
  </w:style>
  <w:style w:type="character" w:customStyle="1" w:styleId="CTIE-Titre3Char">
    <w:name w:val="CTIE-Titre 3 Char"/>
    <w:basedOn w:val="CTIE-Titre2Char"/>
    <w:link w:val="CTIE-Titre3"/>
    <w:rsid w:val="00A22B17"/>
    <w:rPr>
      <w:rFonts w:ascii="Arial" w:eastAsiaTheme="majorEastAsia" w:hAnsi="Arial" w:cstheme="majorBidi"/>
      <w:bCs/>
      <w:color w:val="035384" w:themeColor="accent1"/>
      <w:sz w:val="26"/>
      <w:szCs w:val="28"/>
    </w:rPr>
  </w:style>
  <w:style w:type="paragraph" w:styleId="BalloonText">
    <w:name w:val="Balloon Text"/>
    <w:basedOn w:val="Normal"/>
    <w:link w:val="BalloonTextChar"/>
    <w:uiPriority w:val="99"/>
    <w:semiHidden/>
    <w:unhideWhenUsed/>
    <w:rsid w:val="00BF5CF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CF6"/>
    <w:rPr>
      <w:rFonts w:ascii="Segoe UI" w:hAnsi="Segoe UI" w:cs="Segoe UI"/>
      <w:sz w:val="18"/>
      <w:szCs w:val="18"/>
    </w:rPr>
  </w:style>
  <w:style w:type="paragraph" w:styleId="Header">
    <w:name w:val="header"/>
    <w:basedOn w:val="Normal"/>
    <w:link w:val="HeaderChar"/>
    <w:unhideWhenUsed/>
    <w:rsid w:val="00CE4209"/>
    <w:pPr>
      <w:tabs>
        <w:tab w:val="center" w:pos="4680"/>
        <w:tab w:val="right" w:pos="9360"/>
      </w:tabs>
      <w:spacing w:before="0" w:line="240" w:lineRule="auto"/>
    </w:pPr>
  </w:style>
  <w:style w:type="character" w:customStyle="1" w:styleId="HeaderChar">
    <w:name w:val="Header Char"/>
    <w:basedOn w:val="DefaultParagraphFont"/>
    <w:link w:val="Header"/>
    <w:rsid w:val="00CE4209"/>
    <w:rPr>
      <w:rFonts w:ascii="Arial" w:hAnsi="Arial"/>
    </w:rPr>
  </w:style>
  <w:style w:type="paragraph" w:styleId="Footer">
    <w:name w:val="footer"/>
    <w:basedOn w:val="Normal"/>
    <w:link w:val="FooterChar"/>
    <w:uiPriority w:val="99"/>
    <w:rsid w:val="00CE420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C6C4F"/>
    <w:rPr>
      <w:rFonts w:ascii="Arial" w:hAnsi="Arial"/>
    </w:rPr>
  </w:style>
  <w:style w:type="paragraph" w:customStyle="1" w:styleId="Donnestableau">
    <w:name w:val="Données tableau"/>
    <w:basedOn w:val="Normal"/>
    <w:rsid w:val="00057D73"/>
    <w:pPr>
      <w:spacing w:before="60" w:after="60" w:line="259" w:lineRule="auto"/>
      <w:jc w:val="left"/>
    </w:pPr>
    <w:rPr>
      <w:rFonts w:ascii="Calibri" w:eastAsia="Times New Roman" w:hAnsi="Calibri" w:cs="Times New Roman"/>
      <w:szCs w:val="20"/>
      <w:lang w:eastAsia="fr-FR"/>
    </w:rPr>
  </w:style>
  <w:style w:type="character" w:styleId="PlaceholderText">
    <w:name w:val="Placeholder Text"/>
    <w:basedOn w:val="DefaultParagraphFont"/>
    <w:uiPriority w:val="99"/>
    <w:semiHidden/>
    <w:rsid w:val="00B915B7"/>
    <w:rPr>
      <w:color w:val="808080"/>
    </w:rPr>
  </w:style>
  <w:style w:type="character" w:customStyle="1" w:styleId="Heading3Char">
    <w:name w:val="Heading 3 Char"/>
    <w:basedOn w:val="DefaultParagraphFont"/>
    <w:link w:val="Heading3"/>
    <w:uiPriority w:val="9"/>
    <w:semiHidden/>
    <w:rsid w:val="005C7056"/>
    <w:rPr>
      <w:rFonts w:asciiTheme="majorHAnsi" w:eastAsiaTheme="majorEastAsia" w:hAnsiTheme="majorHAnsi" w:cstheme="majorBidi"/>
      <w:color w:val="012941" w:themeColor="accent1" w:themeShade="7F"/>
      <w:sz w:val="24"/>
      <w:szCs w:val="24"/>
    </w:rPr>
  </w:style>
  <w:style w:type="paragraph" w:styleId="TOCHeading">
    <w:name w:val="TOC Heading"/>
    <w:basedOn w:val="Heading1"/>
    <w:next w:val="Normal"/>
    <w:uiPriority w:val="39"/>
    <w:unhideWhenUsed/>
    <w:qFormat/>
    <w:rsid w:val="005A53B5"/>
    <w:pPr>
      <w:numPr>
        <w:numId w:val="0"/>
      </w:numPr>
      <w:spacing w:before="240" w:line="259" w:lineRule="auto"/>
      <w:jc w:val="left"/>
      <w:outlineLvl w:val="9"/>
    </w:pPr>
    <w:rPr>
      <w:rFonts w:ascii="Calibri" w:eastAsiaTheme="minorHAnsi" w:hAnsi="Calibri"/>
      <w:b w:val="0"/>
      <w:color w:val="035384" w:themeColor="accent1"/>
      <w:sz w:val="40"/>
    </w:rPr>
  </w:style>
  <w:style w:type="paragraph" w:styleId="TOC5">
    <w:name w:val="toc 5"/>
    <w:basedOn w:val="Normal"/>
    <w:next w:val="Normal"/>
    <w:autoRedefine/>
    <w:uiPriority w:val="39"/>
    <w:unhideWhenUsed/>
    <w:rsid w:val="00CA4BEF"/>
    <w:pPr>
      <w:tabs>
        <w:tab w:val="right" w:leader="dot" w:pos="9016"/>
      </w:tabs>
      <w:spacing w:after="100"/>
      <w:ind w:left="880"/>
    </w:pPr>
    <w:rPr>
      <w:color w:val="035384" w:themeColor="accent1"/>
    </w:rPr>
  </w:style>
  <w:style w:type="paragraph" w:customStyle="1" w:styleId="TitrecouvertureLigne">
    <w:name w:val="Titre_couverture_Ligne"/>
    <w:basedOn w:val="Normal"/>
    <w:qFormat/>
    <w:rsid w:val="00AD3C2F"/>
    <w:pPr>
      <w:pBdr>
        <w:top w:val="single" w:sz="24" w:space="1" w:color="1A91C6"/>
      </w:pBdr>
      <w:spacing w:before="0" w:line="240" w:lineRule="auto"/>
      <w:ind w:left="-1440"/>
    </w:pPr>
    <w:rPr>
      <w:color w:val="1A91C6"/>
    </w:rPr>
  </w:style>
  <w:style w:type="character" w:customStyle="1" w:styleId="UnresolvedMention1">
    <w:name w:val="Unresolved Mention1"/>
    <w:basedOn w:val="DefaultParagraphFont"/>
    <w:uiPriority w:val="99"/>
    <w:semiHidden/>
    <w:unhideWhenUsed/>
    <w:rsid w:val="005957B5"/>
    <w:rPr>
      <w:color w:val="605E5C"/>
      <w:shd w:val="clear" w:color="auto" w:fill="E1DFDD"/>
    </w:rPr>
  </w:style>
  <w:style w:type="paragraph" w:customStyle="1" w:styleId="BulletNiveau3">
    <w:name w:val="Bullet Niveau 3"/>
    <w:basedOn w:val="BulletNiveau2"/>
    <w:qFormat/>
    <w:rsid w:val="00886976"/>
    <w:pPr>
      <w:ind w:left="2160"/>
    </w:pPr>
  </w:style>
  <w:style w:type="numbering" w:customStyle="1" w:styleId="CTIEBullets">
    <w:name w:val="CTIE Bullets"/>
    <w:uiPriority w:val="99"/>
    <w:rsid w:val="007E0FFD"/>
    <w:pPr>
      <w:numPr>
        <w:numId w:val="1"/>
      </w:numPr>
    </w:pPr>
  </w:style>
  <w:style w:type="character" w:styleId="FollowedHyperlink">
    <w:name w:val="FollowedHyperlink"/>
    <w:basedOn w:val="DefaultParagraphFont"/>
    <w:uiPriority w:val="99"/>
    <w:semiHidden/>
    <w:unhideWhenUsed/>
    <w:rsid w:val="00A757FE"/>
    <w:rPr>
      <w:color w:val="0473B8" w:themeColor="followedHyperlink"/>
      <w:u w:val="single"/>
    </w:rPr>
  </w:style>
  <w:style w:type="table" w:customStyle="1" w:styleId="CTIE-Tableauclair">
    <w:name w:val="CTIE-Tableau clair"/>
    <w:basedOn w:val="TableNormal"/>
    <w:uiPriority w:val="99"/>
    <w:rsid w:val="00E61823"/>
    <w:pPr>
      <w:spacing w:before="60" w:after="60" w:line="240" w:lineRule="auto"/>
    </w:pPr>
    <w:tblPr>
      <w:tblBorders>
        <w:top w:val="single" w:sz="4" w:space="0" w:color="035384" w:themeColor="accent1"/>
        <w:left w:val="single" w:sz="4" w:space="0" w:color="035384" w:themeColor="accent1"/>
        <w:bottom w:val="single" w:sz="4" w:space="0" w:color="035384" w:themeColor="accent1"/>
        <w:right w:val="single" w:sz="4" w:space="0" w:color="035384" w:themeColor="accent1"/>
        <w:insideH w:val="single" w:sz="4" w:space="0" w:color="035384" w:themeColor="accent1"/>
        <w:insideV w:val="single" w:sz="4" w:space="0" w:color="035384" w:themeColor="accent1"/>
      </w:tblBorders>
    </w:tblPr>
    <w:tblStylePr w:type="firstRow">
      <w:pPr>
        <w:wordWrap/>
        <w:spacing w:beforeLines="0" w:before="60" w:beforeAutospacing="0" w:afterLines="0" w:after="60" w:afterAutospacing="0"/>
      </w:pPr>
      <w:rPr>
        <w:rFonts w:asciiTheme="minorHAnsi" w:hAnsiTheme="minorHAnsi"/>
        <w:b/>
        <w:sz w:val="22"/>
      </w:rPr>
    </w:tblStylePr>
  </w:style>
  <w:style w:type="table" w:styleId="TableGrid">
    <w:name w:val="Table Grid"/>
    <w:basedOn w:val="TableNormal"/>
    <w:uiPriority w:val="59"/>
    <w:rsid w:val="00DF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IE-Tableaugris">
    <w:name w:val="CTIE-Tableau gris"/>
    <w:basedOn w:val="TableNormal"/>
    <w:uiPriority w:val="99"/>
    <w:rsid w:val="005E42BA"/>
    <w:pPr>
      <w:spacing w:before="60" w:after="60" w:line="259" w:lineRule="auto"/>
    </w:pPr>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Calibri" w:hAnsi="Calibri"/>
        <w:color w:val="FFFFFF" w:themeColor="background1"/>
        <w:sz w:val="22"/>
      </w:rPr>
      <w:tblPr/>
      <w:tcPr>
        <w:shd w:val="clear" w:color="auto" w:fill="595959"/>
      </w:tcPr>
    </w:tblStylePr>
    <w:tblStylePr w:type="lastRow">
      <w:rPr>
        <w:color w:val="FFFFFF" w:themeColor="background1"/>
      </w:rPr>
      <w:tblPr/>
      <w:tcPr>
        <w:shd w:val="clear" w:color="auto" w:fill="595959"/>
      </w:tcPr>
    </w:tblStylePr>
    <w:tblStylePr w:type="firstCol">
      <w:rPr>
        <w:color w:val="FFFFFF" w:themeColor="background1"/>
      </w:rPr>
      <w:tblPr/>
      <w:tcPr>
        <w:shd w:val="clear" w:color="auto" w:fill="595959"/>
      </w:tcPr>
    </w:tblStylePr>
    <w:tblStylePr w:type="lastCol">
      <w:rPr>
        <w:color w:val="FFFFFF" w:themeColor="background1"/>
      </w:rPr>
      <w:tblPr/>
      <w:tcPr>
        <w:shd w:val="clear" w:color="auto" w:fill="595959"/>
      </w:tcPr>
    </w:tblStylePr>
    <w:tblStylePr w:type="band1Vert">
      <w:rPr>
        <w:rFonts w:ascii="Calibri" w:hAnsi="Calibri"/>
        <w:color w:val="auto"/>
        <w:sz w:val="22"/>
      </w:rPr>
      <w:tblPr/>
      <w:tcPr>
        <w:shd w:val="clear" w:color="auto" w:fill="D9D9D9"/>
      </w:tcPr>
    </w:tblStylePr>
    <w:tblStylePr w:type="band1Horz">
      <w:rPr>
        <w:color w:val="auto"/>
      </w:rPr>
      <w:tblPr/>
      <w:tcPr>
        <w:shd w:val="clear" w:color="auto" w:fill="D9D9D9"/>
      </w:tcPr>
    </w:tblStylePr>
  </w:style>
  <w:style w:type="paragraph" w:customStyle="1" w:styleId="Footer1">
    <w:name w:val="Footer1"/>
    <w:basedOn w:val="FootnoteText"/>
    <w:link w:val="footerChar0"/>
    <w:qFormat/>
    <w:rsid w:val="00D97CB1"/>
    <w:pPr>
      <w:tabs>
        <w:tab w:val="left" w:pos="2353"/>
        <w:tab w:val="left" w:pos="4706"/>
        <w:tab w:val="left" w:pos="7058"/>
      </w:tabs>
      <w:ind w:right="-144"/>
    </w:pPr>
    <w:rPr>
      <w:color w:val="5A5A59"/>
      <w:sz w:val="18"/>
      <w:szCs w:val="16"/>
      <w:lang w:val="fr-CH"/>
    </w:rPr>
  </w:style>
  <w:style w:type="character" w:customStyle="1" w:styleId="footerChar0">
    <w:name w:val="footer Char"/>
    <w:basedOn w:val="FootnoteTextChar"/>
    <w:link w:val="Footer1"/>
    <w:rsid w:val="00D97CB1"/>
    <w:rPr>
      <w:rFonts w:ascii="Arial" w:hAnsi="Arial"/>
      <w:color w:val="5A5A59"/>
      <w:sz w:val="18"/>
      <w:szCs w:val="16"/>
      <w:lang w:val="fr-CH"/>
    </w:rPr>
  </w:style>
  <w:style w:type="paragraph" w:customStyle="1" w:styleId="Signaltique">
    <w:name w:val="Signalétique"/>
    <w:basedOn w:val="Normal"/>
    <w:qFormat/>
    <w:rsid w:val="004A7492"/>
    <w:pPr>
      <w:keepNext/>
      <w:spacing w:before="360" w:after="120"/>
      <w:jc w:val="left"/>
      <w:outlineLvl w:val="0"/>
    </w:pPr>
    <w:rPr>
      <w:rFonts w:ascii="Calibri" w:hAnsi="Calibri" w:cs="Calibri"/>
      <w:color w:val="035384" w:themeColor="accent1"/>
      <w:sz w:val="40"/>
      <w:szCs w:val="40"/>
    </w:rPr>
  </w:style>
  <w:style w:type="paragraph" w:customStyle="1" w:styleId="Rsumtitre">
    <w:name w:val="Résumé titre"/>
    <w:basedOn w:val="Signaltique"/>
    <w:next w:val="Normal"/>
    <w:qFormat/>
    <w:rsid w:val="005C71DB"/>
    <w:pPr>
      <w:outlineLvl w:val="9"/>
    </w:pPr>
  </w:style>
  <w:style w:type="paragraph" w:customStyle="1" w:styleId="Instructions">
    <w:name w:val="Instructions"/>
    <w:basedOn w:val="Normal"/>
    <w:link w:val="InstructionsChar"/>
    <w:autoRedefine/>
    <w:qFormat/>
    <w:rsid w:val="001D57DC"/>
    <w:rPr>
      <w:color w:val="0070C0"/>
      <w:u w:val="dotted" w:color="035384" w:themeColor="accent1"/>
    </w:rPr>
  </w:style>
  <w:style w:type="paragraph" w:customStyle="1" w:styleId="Rsumtexte">
    <w:name w:val="Résumé texte"/>
    <w:basedOn w:val="Normal"/>
    <w:next w:val="Normal"/>
    <w:qFormat/>
    <w:rsid w:val="004931C8"/>
    <w:rPr>
      <w:rFonts w:ascii="Calibri" w:hAnsi="Calibri" w:cs="Calibri"/>
      <w:b/>
      <w:bCs/>
      <w:caps/>
      <w:color w:val="5A5A5A"/>
      <w:sz w:val="28"/>
      <w:szCs w:val="28"/>
    </w:rPr>
  </w:style>
  <w:style w:type="table" w:customStyle="1" w:styleId="CTIE-Tableaursum">
    <w:name w:val="CTIE-Tableau résumé"/>
    <w:basedOn w:val="TableNormal"/>
    <w:uiPriority w:val="99"/>
    <w:rsid w:val="0090503D"/>
    <w:pPr>
      <w:spacing w:before="120"/>
    </w:pPr>
    <w:rPr>
      <w:b/>
      <w:caps/>
      <w:color w:val="5A5A5A"/>
      <w:sz w:val="28"/>
    </w:rPr>
    <w:tblPr/>
  </w:style>
  <w:style w:type="paragraph" w:customStyle="1" w:styleId="InstructionsBullet">
    <w:name w:val="Instructions Bullet"/>
    <w:basedOn w:val="Normal"/>
    <w:qFormat/>
    <w:rsid w:val="000219FB"/>
    <w:pPr>
      <w:numPr>
        <w:numId w:val="33"/>
      </w:numPr>
    </w:pPr>
    <w:rPr>
      <w:bCs/>
      <w:color w:val="0070C0"/>
      <w:u w:val="dotted" w:color="035384" w:themeColor="accent1"/>
    </w:rPr>
  </w:style>
  <w:style w:type="table" w:styleId="TableGridLight">
    <w:name w:val="Grid Table Light"/>
    <w:basedOn w:val="TableNormal"/>
    <w:uiPriority w:val="40"/>
    <w:rsid w:val="003C6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TIETitres">
    <w:name w:val="CTIE Titres"/>
    <w:uiPriority w:val="99"/>
    <w:rsid w:val="00BD6197"/>
    <w:pPr>
      <w:numPr>
        <w:numId w:val="5"/>
      </w:numPr>
    </w:pPr>
  </w:style>
  <w:style w:type="paragraph" w:customStyle="1" w:styleId="bulletpoints">
    <w:name w:val="bullet points"/>
    <w:basedOn w:val="Normal"/>
    <w:link w:val="bulletpointsCar"/>
    <w:qFormat/>
    <w:rsid w:val="00ED4797"/>
    <w:pPr>
      <w:ind w:left="612" w:hanging="357"/>
      <w:contextualSpacing/>
    </w:pPr>
  </w:style>
  <w:style w:type="character" w:customStyle="1" w:styleId="bulletpointsCar">
    <w:name w:val="bullet points Car"/>
    <w:basedOn w:val="DefaultParagraphFont"/>
    <w:link w:val="bulletpoints"/>
    <w:rsid w:val="00ED4797"/>
  </w:style>
  <w:style w:type="character" w:customStyle="1" w:styleId="InstructionsChar">
    <w:name w:val="Instructions Char"/>
    <w:basedOn w:val="DefaultParagraphFont"/>
    <w:link w:val="Instructions"/>
    <w:rsid w:val="00ED4797"/>
    <w:rPr>
      <w:rFonts w:ascii="Arial" w:hAnsi="Arial"/>
      <w:color w:val="0070C0"/>
      <w:u w:val="dotted" w:color="035384" w:themeColor="accent1"/>
    </w:rPr>
  </w:style>
  <w:style w:type="paragraph" w:styleId="ListParagraph">
    <w:name w:val="List Paragraph"/>
    <w:basedOn w:val="Normal"/>
    <w:uiPriority w:val="34"/>
    <w:qFormat/>
    <w:rsid w:val="00E56A39"/>
    <w:pPr>
      <w:numPr>
        <w:numId w:val="24"/>
      </w:numPr>
      <w:spacing w:before="0" w:after="120"/>
    </w:pPr>
    <w:rPr>
      <w:rFonts w:cs="Arial"/>
      <w:color w:val="0070C0"/>
      <w:u w:val="dotted" w:color="035384" w:themeColor="accent1"/>
    </w:rPr>
  </w:style>
  <w:style w:type="character" w:styleId="UnresolvedMention">
    <w:name w:val="Unresolved Mention"/>
    <w:basedOn w:val="DefaultParagraphFont"/>
    <w:uiPriority w:val="99"/>
    <w:semiHidden/>
    <w:unhideWhenUsed/>
    <w:rsid w:val="001C53DA"/>
    <w:rPr>
      <w:color w:val="605E5C"/>
      <w:shd w:val="clear" w:color="auto" w:fill="E1DFDD"/>
    </w:rPr>
  </w:style>
  <w:style w:type="paragraph" w:styleId="NormalWeb">
    <w:name w:val="Normal (Web)"/>
    <w:basedOn w:val="Normal"/>
    <w:uiPriority w:val="99"/>
    <w:unhideWhenUsed/>
    <w:rsid w:val="00465BF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styleId="ListTable7Colorful-Accent1">
    <w:name w:val="List Table 7 Colorful Accent 1"/>
    <w:basedOn w:val="TableNormal"/>
    <w:uiPriority w:val="52"/>
    <w:rsid w:val="00214E84"/>
    <w:pPr>
      <w:spacing w:after="0" w:line="240" w:lineRule="auto"/>
    </w:pPr>
    <w:rPr>
      <w:color w:val="023E62" w:themeColor="accent1" w:themeShade="BF"/>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53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53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53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5384" w:themeColor="accent1"/>
        </w:tcBorders>
        <w:shd w:val="clear" w:color="auto" w:fill="FFFFFF" w:themeFill="background1"/>
      </w:tcPr>
    </w:tblStylePr>
    <w:tblStylePr w:type="band1Vert">
      <w:tblPr/>
      <w:tcPr>
        <w:shd w:val="clear" w:color="auto" w:fill="B5E2FD" w:themeFill="accent1" w:themeFillTint="33"/>
      </w:tcPr>
    </w:tblStylePr>
    <w:tblStylePr w:type="band1Horz">
      <w:tblPr/>
      <w:tcPr>
        <w:shd w:val="clear" w:color="auto" w:fill="B5E2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semiHidden/>
    <w:rsid w:val="0019549E"/>
    <w:rPr>
      <w:rFonts w:asciiTheme="majorHAnsi" w:eastAsiaTheme="majorEastAsia" w:hAnsiTheme="majorHAnsi" w:cstheme="majorBidi"/>
      <w:i/>
      <w:iCs/>
      <w:color w:val="023E62" w:themeColor="accent1" w:themeShade="BF"/>
    </w:rPr>
  </w:style>
  <w:style w:type="character" w:styleId="Strong">
    <w:name w:val="Strong"/>
    <w:basedOn w:val="DefaultParagraphFont"/>
    <w:uiPriority w:val="22"/>
    <w:qFormat/>
    <w:rsid w:val="00A24E4F"/>
    <w:rPr>
      <w:b/>
      <w:bCs/>
    </w:rPr>
  </w:style>
  <w:style w:type="paragraph" w:customStyle="1" w:styleId="2InstructBullet">
    <w:name w:val="2Instruct Bullet"/>
    <w:basedOn w:val="InstructionsBullet"/>
    <w:qFormat/>
    <w:rsid w:val="00F35661"/>
    <w:pPr>
      <w:numPr>
        <w:ilvl w:val="1"/>
      </w:numPr>
    </w:pPr>
    <w:rPr>
      <w:bCs w:val="0"/>
    </w:rPr>
  </w:style>
  <w:style w:type="paragraph" w:customStyle="1" w:styleId="ALDBullet">
    <w:name w:val="ALD Bullet"/>
    <w:link w:val="ALDBulletChar"/>
    <w:autoRedefine/>
    <w:qFormat/>
    <w:rsid w:val="00712EC3"/>
    <w:pPr>
      <w:numPr>
        <w:numId w:val="44"/>
      </w:numPr>
      <w:spacing w:before="120" w:after="120" w:line="247" w:lineRule="auto"/>
      <w:jc w:val="both"/>
    </w:pPr>
    <w:rPr>
      <w:rFonts w:ascii="Arial" w:hAnsi="Arial"/>
    </w:rPr>
  </w:style>
  <w:style w:type="character" w:customStyle="1" w:styleId="ALDBulletChar">
    <w:name w:val="ALD Bullet Char"/>
    <w:basedOn w:val="DefaultParagraphFont"/>
    <w:link w:val="ALDBullet"/>
    <w:rsid w:val="00712EC3"/>
    <w:rPr>
      <w:rFonts w:ascii="Arial" w:hAnsi="Arial"/>
    </w:rPr>
  </w:style>
  <w:style w:type="paragraph" w:customStyle="1" w:styleId="pf0">
    <w:name w:val="pf0"/>
    <w:basedOn w:val="Normal"/>
    <w:rsid w:val="00D6218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D6218B"/>
    <w:rPr>
      <w:rFonts w:ascii="Segoe UI" w:hAnsi="Segoe UI" w:cs="Segoe UI" w:hint="default"/>
      <w:color w:val="0070C0"/>
      <w:sz w:val="18"/>
      <w:szCs w:val="18"/>
      <w:u w:val="single"/>
    </w:rPr>
  </w:style>
  <w:style w:type="character" w:customStyle="1" w:styleId="cf11">
    <w:name w:val="cf11"/>
    <w:basedOn w:val="DefaultParagraphFont"/>
    <w:rsid w:val="00D6218B"/>
    <w:rPr>
      <w:rFonts w:ascii="Segoe UI" w:hAnsi="Segoe UI" w:cs="Segoe UI" w:hint="default"/>
      <w:color w:val="0070C0"/>
      <w:sz w:val="18"/>
      <w:szCs w:val="18"/>
      <w:u w:val="single"/>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099">
      <w:bodyDiv w:val="1"/>
      <w:marLeft w:val="0"/>
      <w:marRight w:val="0"/>
      <w:marTop w:val="0"/>
      <w:marBottom w:val="0"/>
      <w:divBdr>
        <w:top w:val="none" w:sz="0" w:space="0" w:color="auto"/>
        <w:left w:val="none" w:sz="0" w:space="0" w:color="auto"/>
        <w:bottom w:val="none" w:sz="0" w:space="0" w:color="auto"/>
        <w:right w:val="none" w:sz="0" w:space="0" w:color="auto"/>
      </w:divBdr>
    </w:div>
    <w:div w:id="101268726">
      <w:bodyDiv w:val="1"/>
      <w:marLeft w:val="0"/>
      <w:marRight w:val="0"/>
      <w:marTop w:val="0"/>
      <w:marBottom w:val="0"/>
      <w:divBdr>
        <w:top w:val="none" w:sz="0" w:space="0" w:color="auto"/>
        <w:left w:val="none" w:sz="0" w:space="0" w:color="auto"/>
        <w:bottom w:val="none" w:sz="0" w:space="0" w:color="auto"/>
        <w:right w:val="none" w:sz="0" w:space="0" w:color="auto"/>
      </w:divBdr>
    </w:div>
    <w:div w:id="105005743">
      <w:bodyDiv w:val="1"/>
      <w:marLeft w:val="0"/>
      <w:marRight w:val="0"/>
      <w:marTop w:val="0"/>
      <w:marBottom w:val="0"/>
      <w:divBdr>
        <w:top w:val="none" w:sz="0" w:space="0" w:color="auto"/>
        <w:left w:val="none" w:sz="0" w:space="0" w:color="auto"/>
        <w:bottom w:val="none" w:sz="0" w:space="0" w:color="auto"/>
        <w:right w:val="none" w:sz="0" w:space="0" w:color="auto"/>
      </w:divBdr>
    </w:div>
    <w:div w:id="108744322">
      <w:bodyDiv w:val="1"/>
      <w:marLeft w:val="0"/>
      <w:marRight w:val="0"/>
      <w:marTop w:val="0"/>
      <w:marBottom w:val="0"/>
      <w:divBdr>
        <w:top w:val="none" w:sz="0" w:space="0" w:color="auto"/>
        <w:left w:val="none" w:sz="0" w:space="0" w:color="auto"/>
        <w:bottom w:val="none" w:sz="0" w:space="0" w:color="auto"/>
        <w:right w:val="none" w:sz="0" w:space="0" w:color="auto"/>
      </w:divBdr>
    </w:div>
    <w:div w:id="121730152">
      <w:bodyDiv w:val="1"/>
      <w:marLeft w:val="0"/>
      <w:marRight w:val="0"/>
      <w:marTop w:val="0"/>
      <w:marBottom w:val="0"/>
      <w:divBdr>
        <w:top w:val="none" w:sz="0" w:space="0" w:color="auto"/>
        <w:left w:val="none" w:sz="0" w:space="0" w:color="auto"/>
        <w:bottom w:val="none" w:sz="0" w:space="0" w:color="auto"/>
        <w:right w:val="none" w:sz="0" w:space="0" w:color="auto"/>
      </w:divBdr>
    </w:div>
    <w:div w:id="143930783">
      <w:bodyDiv w:val="1"/>
      <w:marLeft w:val="0"/>
      <w:marRight w:val="0"/>
      <w:marTop w:val="0"/>
      <w:marBottom w:val="0"/>
      <w:divBdr>
        <w:top w:val="none" w:sz="0" w:space="0" w:color="auto"/>
        <w:left w:val="none" w:sz="0" w:space="0" w:color="auto"/>
        <w:bottom w:val="none" w:sz="0" w:space="0" w:color="auto"/>
        <w:right w:val="none" w:sz="0" w:space="0" w:color="auto"/>
      </w:divBdr>
    </w:div>
    <w:div w:id="162555826">
      <w:bodyDiv w:val="1"/>
      <w:marLeft w:val="0"/>
      <w:marRight w:val="0"/>
      <w:marTop w:val="0"/>
      <w:marBottom w:val="0"/>
      <w:divBdr>
        <w:top w:val="none" w:sz="0" w:space="0" w:color="auto"/>
        <w:left w:val="none" w:sz="0" w:space="0" w:color="auto"/>
        <w:bottom w:val="none" w:sz="0" w:space="0" w:color="auto"/>
        <w:right w:val="none" w:sz="0" w:space="0" w:color="auto"/>
      </w:divBdr>
    </w:div>
    <w:div w:id="179010977">
      <w:bodyDiv w:val="1"/>
      <w:marLeft w:val="0"/>
      <w:marRight w:val="0"/>
      <w:marTop w:val="0"/>
      <w:marBottom w:val="0"/>
      <w:divBdr>
        <w:top w:val="none" w:sz="0" w:space="0" w:color="auto"/>
        <w:left w:val="none" w:sz="0" w:space="0" w:color="auto"/>
        <w:bottom w:val="none" w:sz="0" w:space="0" w:color="auto"/>
        <w:right w:val="none" w:sz="0" w:space="0" w:color="auto"/>
      </w:divBdr>
    </w:div>
    <w:div w:id="220026213">
      <w:bodyDiv w:val="1"/>
      <w:marLeft w:val="0"/>
      <w:marRight w:val="0"/>
      <w:marTop w:val="0"/>
      <w:marBottom w:val="0"/>
      <w:divBdr>
        <w:top w:val="none" w:sz="0" w:space="0" w:color="auto"/>
        <w:left w:val="none" w:sz="0" w:space="0" w:color="auto"/>
        <w:bottom w:val="none" w:sz="0" w:space="0" w:color="auto"/>
        <w:right w:val="none" w:sz="0" w:space="0" w:color="auto"/>
      </w:divBdr>
    </w:div>
    <w:div w:id="227695996">
      <w:bodyDiv w:val="1"/>
      <w:marLeft w:val="0"/>
      <w:marRight w:val="0"/>
      <w:marTop w:val="0"/>
      <w:marBottom w:val="0"/>
      <w:divBdr>
        <w:top w:val="none" w:sz="0" w:space="0" w:color="auto"/>
        <w:left w:val="none" w:sz="0" w:space="0" w:color="auto"/>
        <w:bottom w:val="none" w:sz="0" w:space="0" w:color="auto"/>
        <w:right w:val="none" w:sz="0" w:space="0" w:color="auto"/>
      </w:divBdr>
    </w:div>
    <w:div w:id="249244990">
      <w:bodyDiv w:val="1"/>
      <w:marLeft w:val="0"/>
      <w:marRight w:val="0"/>
      <w:marTop w:val="0"/>
      <w:marBottom w:val="0"/>
      <w:divBdr>
        <w:top w:val="none" w:sz="0" w:space="0" w:color="auto"/>
        <w:left w:val="none" w:sz="0" w:space="0" w:color="auto"/>
        <w:bottom w:val="none" w:sz="0" w:space="0" w:color="auto"/>
        <w:right w:val="none" w:sz="0" w:space="0" w:color="auto"/>
      </w:divBdr>
    </w:div>
    <w:div w:id="257564977">
      <w:bodyDiv w:val="1"/>
      <w:marLeft w:val="0"/>
      <w:marRight w:val="0"/>
      <w:marTop w:val="0"/>
      <w:marBottom w:val="0"/>
      <w:divBdr>
        <w:top w:val="none" w:sz="0" w:space="0" w:color="auto"/>
        <w:left w:val="none" w:sz="0" w:space="0" w:color="auto"/>
        <w:bottom w:val="none" w:sz="0" w:space="0" w:color="auto"/>
        <w:right w:val="none" w:sz="0" w:space="0" w:color="auto"/>
      </w:divBdr>
    </w:div>
    <w:div w:id="284893827">
      <w:bodyDiv w:val="1"/>
      <w:marLeft w:val="0"/>
      <w:marRight w:val="0"/>
      <w:marTop w:val="0"/>
      <w:marBottom w:val="0"/>
      <w:divBdr>
        <w:top w:val="none" w:sz="0" w:space="0" w:color="auto"/>
        <w:left w:val="none" w:sz="0" w:space="0" w:color="auto"/>
        <w:bottom w:val="none" w:sz="0" w:space="0" w:color="auto"/>
        <w:right w:val="none" w:sz="0" w:space="0" w:color="auto"/>
      </w:divBdr>
    </w:div>
    <w:div w:id="390083115">
      <w:bodyDiv w:val="1"/>
      <w:marLeft w:val="0"/>
      <w:marRight w:val="0"/>
      <w:marTop w:val="0"/>
      <w:marBottom w:val="0"/>
      <w:divBdr>
        <w:top w:val="none" w:sz="0" w:space="0" w:color="auto"/>
        <w:left w:val="none" w:sz="0" w:space="0" w:color="auto"/>
        <w:bottom w:val="none" w:sz="0" w:space="0" w:color="auto"/>
        <w:right w:val="none" w:sz="0" w:space="0" w:color="auto"/>
      </w:divBdr>
    </w:div>
    <w:div w:id="418062096">
      <w:bodyDiv w:val="1"/>
      <w:marLeft w:val="0"/>
      <w:marRight w:val="0"/>
      <w:marTop w:val="0"/>
      <w:marBottom w:val="0"/>
      <w:divBdr>
        <w:top w:val="none" w:sz="0" w:space="0" w:color="auto"/>
        <w:left w:val="none" w:sz="0" w:space="0" w:color="auto"/>
        <w:bottom w:val="none" w:sz="0" w:space="0" w:color="auto"/>
        <w:right w:val="none" w:sz="0" w:space="0" w:color="auto"/>
      </w:divBdr>
    </w:div>
    <w:div w:id="424769797">
      <w:bodyDiv w:val="1"/>
      <w:marLeft w:val="0"/>
      <w:marRight w:val="0"/>
      <w:marTop w:val="0"/>
      <w:marBottom w:val="0"/>
      <w:divBdr>
        <w:top w:val="none" w:sz="0" w:space="0" w:color="auto"/>
        <w:left w:val="none" w:sz="0" w:space="0" w:color="auto"/>
        <w:bottom w:val="none" w:sz="0" w:space="0" w:color="auto"/>
        <w:right w:val="none" w:sz="0" w:space="0" w:color="auto"/>
      </w:divBdr>
    </w:div>
    <w:div w:id="506947340">
      <w:bodyDiv w:val="1"/>
      <w:marLeft w:val="0"/>
      <w:marRight w:val="0"/>
      <w:marTop w:val="0"/>
      <w:marBottom w:val="0"/>
      <w:divBdr>
        <w:top w:val="none" w:sz="0" w:space="0" w:color="auto"/>
        <w:left w:val="none" w:sz="0" w:space="0" w:color="auto"/>
        <w:bottom w:val="none" w:sz="0" w:space="0" w:color="auto"/>
        <w:right w:val="none" w:sz="0" w:space="0" w:color="auto"/>
      </w:divBdr>
    </w:div>
    <w:div w:id="511845575">
      <w:bodyDiv w:val="1"/>
      <w:marLeft w:val="0"/>
      <w:marRight w:val="0"/>
      <w:marTop w:val="0"/>
      <w:marBottom w:val="0"/>
      <w:divBdr>
        <w:top w:val="none" w:sz="0" w:space="0" w:color="auto"/>
        <w:left w:val="none" w:sz="0" w:space="0" w:color="auto"/>
        <w:bottom w:val="none" w:sz="0" w:space="0" w:color="auto"/>
        <w:right w:val="none" w:sz="0" w:space="0" w:color="auto"/>
      </w:divBdr>
    </w:div>
    <w:div w:id="516776198">
      <w:bodyDiv w:val="1"/>
      <w:marLeft w:val="0"/>
      <w:marRight w:val="0"/>
      <w:marTop w:val="0"/>
      <w:marBottom w:val="0"/>
      <w:divBdr>
        <w:top w:val="none" w:sz="0" w:space="0" w:color="auto"/>
        <w:left w:val="none" w:sz="0" w:space="0" w:color="auto"/>
        <w:bottom w:val="none" w:sz="0" w:space="0" w:color="auto"/>
        <w:right w:val="none" w:sz="0" w:space="0" w:color="auto"/>
      </w:divBdr>
    </w:div>
    <w:div w:id="591546344">
      <w:bodyDiv w:val="1"/>
      <w:marLeft w:val="0"/>
      <w:marRight w:val="0"/>
      <w:marTop w:val="0"/>
      <w:marBottom w:val="0"/>
      <w:divBdr>
        <w:top w:val="none" w:sz="0" w:space="0" w:color="auto"/>
        <w:left w:val="none" w:sz="0" w:space="0" w:color="auto"/>
        <w:bottom w:val="none" w:sz="0" w:space="0" w:color="auto"/>
        <w:right w:val="none" w:sz="0" w:space="0" w:color="auto"/>
      </w:divBdr>
    </w:div>
    <w:div w:id="602692169">
      <w:bodyDiv w:val="1"/>
      <w:marLeft w:val="0"/>
      <w:marRight w:val="0"/>
      <w:marTop w:val="0"/>
      <w:marBottom w:val="0"/>
      <w:divBdr>
        <w:top w:val="none" w:sz="0" w:space="0" w:color="auto"/>
        <w:left w:val="none" w:sz="0" w:space="0" w:color="auto"/>
        <w:bottom w:val="none" w:sz="0" w:space="0" w:color="auto"/>
        <w:right w:val="none" w:sz="0" w:space="0" w:color="auto"/>
      </w:divBdr>
    </w:div>
    <w:div w:id="686753507">
      <w:bodyDiv w:val="1"/>
      <w:marLeft w:val="0"/>
      <w:marRight w:val="0"/>
      <w:marTop w:val="0"/>
      <w:marBottom w:val="0"/>
      <w:divBdr>
        <w:top w:val="none" w:sz="0" w:space="0" w:color="auto"/>
        <w:left w:val="none" w:sz="0" w:space="0" w:color="auto"/>
        <w:bottom w:val="none" w:sz="0" w:space="0" w:color="auto"/>
        <w:right w:val="none" w:sz="0" w:space="0" w:color="auto"/>
      </w:divBdr>
    </w:div>
    <w:div w:id="714353544">
      <w:bodyDiv w:val="1"/>
      <w:marLeft w:val="0"/>
      <w:marRight w:val="0"/>
      <w:marTop w:val="0"/>
      <w:marBottom w:val="0"/>
      <w:divBdr>
        <w:top w:val="none" w:sz="0" w:space="0" w:color="auto"/>
        <w:left w:val="none" w:sz="0" w:space="0" w:color="auto"/>
        <w:bottom w:val="none" w:sz="0" w:space="0" w:color="auto"/>
        <w:right w:val="none" w:sz="0" w:space="0" w:color="auto"/>
      </w:divBdr>
    </w:div>
    <w:div w:id="792289757">
      <w:bodyDiv w:val="1"/>
      <w:marLeft w:val="0"/>
      <w:marRight w:val="0"/>
      <w:marTop w:val="0"/>
      <w:marBottom w:val="0"/>
      <w:divBdr>
        <w:top w:val="none" w:sz="0" w:space="0" w:color="auto"/>
        <w:left w:val="none" w:sz="0" w:space="0" w:color="auto"/>
        <w:bottom w:val="none" w:sz="0" w:space="0" w:color="auto"/>
        <w:right w:val="none" w:sz="0" w:space="0" w:color="auto"/>
      </w:divBdr>
    </w:div>
    <w:div w:id="796068409">
      <w:bodyDiv w:val="1"/>
      <w:marLeft w:val="0"/>
      <w:marRight w:val="0"/>
      <w:marTop w:val="0"/>
      <w:marBottom w:val="0"/>
      <w:divBdr>
        <w:top w:val="none" w:sz="0" w:space="0" w:color="auto"/>
        <w:left w:val="none" w:sz="0" w:space="0" w:color="auto"/>
        <w:bottom w:val="none" w:sz="0" w:space="0" w:color="auto"/>
        <w:right w:val="none" w:sz="0" w:space="0" w:color="auto"/>
      </w:divBdr>
    </w:div>
    <w:div w:id="803039625">
      <w:bodyDiv w:val="1"/>
      <w:marLeft w:val="0"/>
      <w:marRight w:val="0"/>
      <w:marTop w:val="0"/>
      <w:marBottom w:val="0"/>
      <w:divBdr>
        <w:top w:val="none" w:sz="0" w:space="0" w:color="auto"/>
        <w:left w:val="none" w:sz="0" w:space="0" w:color="auto"/>
        <w:bottom w:val="none" w:sz="0" w:space="0" w:color="auto"/>
        <w:right w:val="none" w:sz="0" w:space="0" w:color="auto"/>
      </w:divBdr>
    </w:div>
    <w:div w:id="853374437">
      <w:bodyDiv w:val="1"/>
      <w:marLeft w:val="0"/>
      <w:marRight w:val="0"/>
      <w:marTop w:val="0"/>
      <w:marBottom w:val="0"/>
      <w:divBdr>
        <w:top w:val="none" w:sz="0" w:space="0" w:color="auto"/>
        <w:left w:val="none" w:sz="0" w:space="0" w:color="auto"/>
        <w:bottom w:val="none" w:sz="0" w:space="0" w:color="auto"/>
        <w:right w:val="none" w:sz="0" w:space="0" w:color="auto"/>
      </w:divBdr>
    </w:div>
    <w:div w:id="873153089">
      <w:bodyDiv w:val="1"/>
      <w:marLeft w:val="0"/>
      <w:marRight w:val="0"/>
      <w:marTop w:val="0"/>
      <w:marBottom w:val="0"/>
      <w:divBdr>
        <w:top w:val="none" w:sz="0" w:space="0" w:color="auto"/>
        <w:left w:val="none" w:sz="0" w:space="0" w:color="auto"/>
        <w:bottom w:val="none" w:sz="0" w:space="0" w:color="auto"/>
        <w:right w:val="none" w:sz="0" w:space="0" w:color="auto"/>
      </w:divBdr>
    </w:div>
    <w:div w:id="909194932">
      <w:bodyDiv w:val="1"/>
      <w:marLeft w:val="0"/>
      <w:marRight w:val="0"/>
      <w:marTop w:val="0"/>
      <w:marBottom w:val="0"/>
      <w:divBdr>
        <w:top w:val="none" w:sz="0" w:space="0" w:color="auto"/>
        <w:left w:val="none" w:sz="0" w:space="0" w:color="auto"/>
        <w:bottom w:val="none" w:sz="0" w:space="0" w:color="auto"/>
        <w:right w:val="none" w:sz="0" w:space="0" w:color="auto"/>
      </w:divBdr>
    </w:div>
    <w:div w:id="927539853">
      <w:bodyDiv w:val="1"/>
      <w:marLeft w:val="0"/>
      <w:marRight w:val="0"/>
      <w:marTop w:val="0"/>
      <w:marBottom w:val="0"/>
      <w:divBdr>
        <w:top w:val="none" w:sz="0" w:space="0" w:color="auto"/>
        <w:left w:val="none" w:sz="0" w:space="0" w:color="auto"/>
        <w:bottom w:val="none" w:sz="0" w:space="0" w:color="auto"/>
        <w:right w:val="none" w:sz="0" w:space="0" w:color="auto"/>
      </w:divBdr>
    </w:div>
    <w:div w:id="947541959">
      <w:bodyDiv w:val="1"/>
      <w:marLeft w:val="0"/>
      <w:marRight w:val="0"/>
      <w:marTop w:val="0"/>
      <w:marBottom w:val="0"/>
      <w:divBdr>
        <w:top w:val="none" w:sz="0" w:space="0" w:color="auto"/>
        <w:left w:val="none" w:sz="0" w:space="0" w:color="auto"/>
        <w:bottom w:val="none" w:sz="0" w:space="0" w:color="auto"/>
        <w:right w:val="none" w:sz="0" w:space="0" w:color="auto"/>
      </w:divBdr>
    </w:div>
    <w:div w:id="950433152">
      <w:bodyDiv w:val="1"/>
      <w:marLeft w:val="0"/>
      <w:marRight w:val="0"/>
      <w:marTop w:val="0"/>
      <w:marBottom w:val="0"/>
      <w:divBdr>
        <w:top w:val="none" w:sz="0" w:space="0" w:color="auto"/>
        <w:left w:val="none" w:sz="0" w:space="0" w:color="auto"/>
        <w:bottom w:val="none" w:sz="0" w:space="0" w:color="auto"/>
        <w:right w:val="none" w:sz="0" w:space="0" w:color="auto"/>
      </w:divBdr>
    </w:div>
    <w:div w:id="1010375937">
      <w:bodyDiv w:val="1"/>
      <w:marLeft w:val="0"/>
      <w:marRight w:val="0"/>
      <w:marTop w:val="0"/>
      <w:marBottom w:val="0"/>
      <w:divBdr>
        <w:top w:val="none" w:sz="0" w:space="0" w:color="auto"/>
        <w:left w:val="none" w:sz="0" w:space="0" w:color="auto"/>
        <w:bottom w:val="none" w:sz="0" w:space="0" w:color="auto"/>
        <w:right w:val="none" w:sz="0" w:space="0" w:color="auto"/>
      </w:divBdr>
    </w:div>
    <w:div w:id="1020863474">
      <w:bodyDiv w:val="1"/>
      <w:marLeft w:val="0"/>
      <w:marRight w:val="0"/>
      <w:marTop w:val="0"/>
      <w:marBottom w:val="0"/>
      <w:divBdr>
        <w:top w:val="none" w:sz="0" w:space="0" w:color="auto"/>
        <w:left w:val="none" w:sz="0" w:space="0" w:color="auto"/>
        <w:bottom w:val="none" w:sz="0" w:space="0" w:color="auto"/>
        <w:right w:val="none" w:sz="0" w:space="0" w:color="auto"/>
      </w:divBdr>
    </w:div>
    <w:div w:id="1082293060">
      <w:bodyDiv w:val="1"/>
      <w:marLeft w:val="0"/>
      <w:marRight w:val="0"/>
      <w:marTop w:val="0"/>
      <w:marBottom w:val="0"/>
      <w:divBdr>
        <w:top w:val="none" w:sz="0" w:space="0" w:color="auto"/>
        <w:left w:val="none" w:sz="0" w:space="0" w:color="auto"/>
        <w:bottom w:val="none" w:sz="0" w:space="0" w:color="auto"/>
        <w:right w:val="none" w:sz="0" w:space="0" w:color="auto"/>
      </w:divBdr>
    </w:div>
    <w:div w:id="1129201614">
      <w:bodyDiv w:val="1"/>
      <w:marLeft w:val="0"/>
      <w:marRight w:val="0"/>
      <w:marTop w:val="0"/>
      <w:marBottom w:val="0"/>
      <w:divBdr>
        <w:top w:val="none" w:sz="0" w:space="0" w:color="auto"/>
        <w:left w:val="none" w:sz="0" w:space="0" w:color="auto"/>
        <w:bottom w:val="none" w:sz="0" w:space="0" w:color="auto"/>
        <w:right w:val="none" w:sz="0" w:space="0" w:color="auto"/>
      </w:divBdr>
    </w:div>
    <w:div w:id="1134909053">
      <w:bodyDiv w:val="1"/>
      <w:marLeft w:val="0"/>
      <w:marRight w:val="0"/>
      <w:marTop w:val="0"/>
      <w:marBottom w:val="0"/>
      <w:divBdr>
        <w:top w:val="none" w:sz="0" w:space="0" w:color="auto"/>
        <w:left w:val="none" w:sz="0" w:space="0" w:color="auto"/>
        <w:bottom w:val="none" w:sz="0" w:space="0" w:color="auto"/>
        <w:right w:val="none" w:sz="0" w:space="0" w:color="auto"/>
      </w:divBdr>
    </w:div>
    <w:div w:id="1136796451">
      <w:bodyDiv w:val="1"/>
      <w:marLeft w:val="0"/>
      <w:marRight w:val="0"/>
      <w:marTop w:val="0"/>
      <w:marBottom w:val="0"/>
      <w:divBdr>
        <w:top w:val="none" w:sz="0" w:space="0" w:color="auto"/>
        <w:left w:val="none" w:sz="0" w:space="0" w:color="auto"/>
        <w:bottom w:val="none" w:sz="0" w:space="0" w:color="auto"/>
        <w:right w:val="none" w:sz="0" w:space="0" w:color="auto"/>
      </w:divBdr>
    </w:div>
    <w:div w:id="1139497622">
      <w:bodyDiv w:val="1"/>
      <w:marLeft w:val="0"/>
      <w:marRight w:val="0"/>
      <w:marTop w:val="0"/>
      <w:marBottom w:val="0"/>
      <w:divBdr>
        <w:top w:val="none" w:sz="0" w:space="0" w:color="auto"/>
        <w:left w:val="none" w:sz="0" w:space="0" w:color="auto"/>
        <w:bottom w:val="none" w:sz="0" w:space="0" w:color="auto"/>
        <w:right w:val="none" w:sz="0" w:space="0" w:color="auto"/>
      </w:divBdr>
    </w:div>
    <w:div w:id="1175998845">
      <w:bodyDiv w:val="1"/>
      <w:marLeft w:val="0"/>
      <w:marRight w:val="0"/>
      <w:marTop w:val="0"/>
      <w:marBottom w:val="0"/>
      <w:divBdr>
        <w:top w:val="none" w:sz="0" w:space="0" w:color="auto"/>
        <w:left w:val="none" w:sz="0" w:space="0" w:color="auto"/>
        <w:bottom w:val="none" w:sz="0" w:space="0" w:color="auto"/>
        <w:right w:val="none" w:sz="0" w:space="0" w:color="auto"/>
      </w:divBdr>
    </w:div>
    <w:div w:id="1204027664">
      <w:bodyDiv w:val="1"/>
      <w:marLeft w:val="0"/>
      <w:marRight w:val="0"/>
      <w:marTop w:val="0"/>
      <w:marBottom w:val="0"/>
      <w:divBdr>
        <w:top w:val="none" w:sz="0" w:space="0" w:color="auto"/>
        <w:left w:val="none" w:sz="0" w:space="0" w:color="auto"/>
        <w:bottom w:val="none" w:sz="0" w:space="0" w:color="auto"/>
        <w:right w:val="none" w:sz="0" w:space="0" w:color="auto"/>
      </w:divBdr>
    </w:div>
    <w:div w:id="1274243869">
      <w:bodyDiv w:val="1"/>
      <w:marLeft w:val="0"/>
      <w:marRight w:val="0"/>
      <w:marTop w:val="0"/>
      <w:marBottom w:val="0"/>
      <w:divBdr>
        <w:top w:val="none" w:sz="0" w:space="0" w:color="auto"/>
        <w:left w:val="none" w:sz="0" w:space="0" w:color="auto"/>
        <w:bottom w:val="none" w:sz="0" w:space="0" w:color="auto"/>
        <w:right w:val="none" w:sz="0" w:space="0" w:color="auto"/>
      </w:divBdr>
    </w:div>
    <w:div w:id="1304233224">
      <w:bodyDiv w:val="1"/>
      <w:marLeft w:val="0"/>
      <w:marRight w:val="0"/>
      <w:marTop w:val="0"/>
      <w:marBottom w:val="0"/>
      <w:divBdr>
        <w:top w:val="none" w:sz="0" w:space="0" w:color="auto"/>
        <w:left w:val="none" w:sz="0" w:space="0" w:color="auto"/>
        <w:bottom w:val="none" w:sz="0" w:space="0" w:color="auto"/>
        <w:right w:val="none" w:sz="0" w:space="0" w:color="auto"/>
      </w:divBdr>
    </w:div>
    <w:div w:id="1305114861">
      <w:bodyDiv w:val="1"/>
      <w:marLeft w:val="0"/>
      <w:marRight w:val="0"/>
      <w:marTop w:val="0"/>
      <w:marBottom w:val="0"/>
      <w:divBdr>
        <w:top w:val="none" w:sz="0" w:space="0" w:color="auto"/>
        <w:left w:val="none" w:sz="0" w:space="0" w:color="auto"/>
        <w:bottom w:val="none" w:sz="0" w:space="0" w:color="auto"/>
        <w:right w:val="none" w:sz="0" w:space="0" w:color="auto"/>
      </w:divBdr>
    </w:div>
    <w:div w:id="1330712013">
      <w:bodyDiv w:val="1"/>
      <w:marLeft w:val="0"/>
      <w:marRight w:val="0"/>
      <w:marTop w:val="0"/>
      <w:marBottom w:val="0"/>
      <w:divBdr>
        <w:top w:val="none" w:sz="0" w:space="0" w:color="auto"/>
        <w:left w:val="none" w:sz="0" w:space="0" w:color="auto"/>
        <w:bottom w:val="none" w:sz="0" w:space="0" w:color="auto"/>
        <w:right w:val="none" w:sz="0" w:space="0" w:color="auto"/>
      </w:divBdr>
    </w:div>
    <w:div w:id="1336615999">
      <w:bodyDiv w:val="1"/>
      <w:marLeft w:val="0"/>
      <w:marRight w:val="0"/>
      <w:marTop w:val="0"/>
      <w:marBottom w:val="0"/>
      <w:divBdr>
        <w:top w:val="none" w:sz="0" w:space="0" w:color="auto"/>
        <w:left w:val="none" w:sz="0" w:space="0" w:color="auto"/>
        <w:bottom w:val="none" w:sz="0" w:space="0" w:color="auto"/>
        <w:right w:val="none" w:sz="0" w:space="0" w:color="auto"/>
      </w:divBdr>
    </w:div>
    <w:div w:id="1385253942">
      <w:bodyDiv w:val="1"/>
      <w:marLeft w:val="0"/>
      <w:marRight w:val="0"/>
      <w:marTop w:val="0"/>
      <w:marBottom w:val="0"/>
      <w:divBdr>
        <w:top w:val="none" w:sz="0" w:space="0" w:color="auto"/>
        <w:left w:val="none" w:sz="0" w:space="0" w:color="auto"/>
        <w:bottom w:val="none" w:sz="0" w:space="0" w:color="auto"/>
        <w:right w:val="none" w:sz="0" w:space="0" w:color="auto"/>
      </w:divBdr>
    </w:div>
    <w:div w:id="1487940330">
      <w:bodyDiv w:val="1"/>
      <w:marLeft w:val="0"/>
      <w:marRight w:val="0"/>
      <w:marTop w:val="0"/>
      <w:marBottom w:val="0"/>
      <w:divBdr>
        <w:top w:val="none" w:sz="0" w:space="0" w:color="auto"/>
        <w:left w:val="none" w:sz="0" w:space="0" w:color="auto"/>
        <w:bottom w:val="none" w:sz="0" w:space="0" w:color="auto"/>
        <w:right w:val="none" w:sz="0" w:space="0" w:color="auto"/>
      </w:divBdr>
    </w:div>
    <w:div w:id="1519275791">
      <w:bodyDiv w:val="1"/>
      <w:marLeft w:val="0"/>
      <w:marRight w:val="0"/>
      <w:marTop w:val="0"/>
      <w:marBottom w:val="0"/>
      <w:divBdr>
        <w:top w:val="none" w:sz="0" w:space="0" w:color="auto"/>
        <w:left w:val="none" w:sz="0" w:space="0" w:color="auto"/>
        <w:bottom w:val="none" w:sz="0" w:space="0" w:color="auto"/>
        <w:right w:val="none" w:sz="0" w:space="0" w:color="auto"/>
      </w:divBdr>
    </w:div>
    <w:div w:id="1546064596">
      <w:bodyDiv w:val="1"/>
      <w:marLeft w:val="0"/>
      <w:marRight w:val="0"/>
      <w:marTop w:val="0"/>
      <w:marBottom w:val="0"/>
      <w:divBdr>
        <w:top w:val="none" w:sz="0" w:space="0" w:color="auto"/>
        <w:left w:val="none" w:sz="0" w:space="0" w:color="auto"/>
        <w:bottom w:val="none" w:sz="0" w:space="0" w:color="auto"/>
        <w:right w:val="none" w:sz="0" w:space="0" w:color="auto"/>
      </w:divBdr>
    </w:div>
    <w:div w:id="1570070823">
      <w:bodyDiv w:val="1"/>
      <w:marLeft w:val="0"/>
      <w:marRight w:val="0"/>
      <w:marTop w:val="0"/>
      <w:marBottom w:val="0"/>
      <w:divBdr>
        <w:top w:val="none" w:sz="0" w:space="0" w:color="auto"/>
        <w:left w:val="none" w:sz="0" w:space="0" w:color="auto"/>
        <w:bottom w:val="none" w:sz="0" w:space="0" w:color="auto"/>
        <w:right w:val="none" w:sz="0" w:space="0" w:color="auto"/>
      </w:divBdr>
    </w:div>
    <w:div w:id="1581675037">
      <w:bodyDiv w:val="1"/>
      <w:marLeft w:val="0"/>
      <w:marRight w:val="0"/>
      <w:marTop w:val="0"/>
      <w:marBottom w:val="0"/>
      <w:divBdr>
        <w:top w:val="none" w:sz="0" w:space="0" w:color="auto"/>
        <w:left w:val="none" w:sz="0" w:space="0" w:color="auto"/>
        <w:bottom w:val="none" w:sz="0" w:space="0" w:color="auto"/>
        <w:right w:val="none" w:sz="0" w:space="0" w:color="auto"/>
      </w:divBdr>
    </w:div>
    <w:div w:id="1595242357">
      <w:bodyDiv w:val="1"/>
      <w:marLeft w:val="0"/>
      <w:marRight w:val="0"/>
      <w:marTop w:val="0"/>
      <w:marBottom w:val="0"/>
      <w:divBdr>
        <w:top w:val="none" w:sz="0" w:space="0" w:color="auto"/>
        <w:left w:val="none" w:sz="0" w:space="0" w:color="auto"/>
        <w:bottom w:val="none" w:sz="0" w:space="0" w:color="auto"/>
        <w:right w:val="none" w:sz="0" w:space="0" w:color="auto"/>
      </w:divBdr>
    </w:div>
    <w:div w:id="1601336085">
      <w:bodyDiv w:val="1"/>
      <w:marLeft w:val="0"/>
      <w:marRight w:val="0"/>
      <w:marTop w:val="0"/>
      <w:marBottom w:val="0"/>
      <w:divBdr>
        <w:top w:val="none" w:sz="0" w:space="0" w:color="auto"/>
        <w:left w:val="none" w:sz="0" w:space="0" w:color="auto"/>
        <w:bottom w:val="none" w:sz="0" w:space="0" w:color="auto"/>
        <w:right w:val="none" w:sz="0" w:space="0" w:color="auto"/>
      </w:divBdr>
    </w:div>
    <w:div w:id="1615748976">
      <w:bodyDiv w:val="1"/>
      <w:marLeft w:val="0"/>
      <w:marRight w:val="0"/>
      <w:marTop w:val="0"/>
      <w:marBottom w:val="0"/>
      <w:divBdr>
        <w:top w:val="none" w:sz="0" w:space="0" w:color="auto"/>
        <w:left w:val="none" w:sz="0" w:space="0" w:color="auto"/>
        <w:bottom w:val="none" w:sz="0" w:space="0" w:color="auto"/>
        <w:right w:val="none" w:sz="0" w:space="0" w:color="auto"/>
      </w:divBdr>
    </w:div>
    <w:div w:id="1649624629">
      <w:bodyDiv w:val="1"/>
      <w:marLeft w:val="0"/>
      <w:marRight w:val="0"/>
      <w:marTop w:val="0"/>
      <w:marBottom w:val="0"/>
      <w:divBdr>
        <w:top w:val="none" w:sz="0" w:space="0" w:color="auto"/>
        <w:left w:val="none" w:sz="0" w:space="0" w:color="auto"/>
        <w:bottom w:val="none" w:sz="0" w:space="0" w:color="auto"/>
        <w:right w:val="none" w:sz="0" w:space="0" w:color="auto"/>
      </w:divBdr>
    </w:div>
    <w:div w:id="1675958633">
      <w:bodyDiv w:val="1"/>
      <w:marLeft w:val="0"/>
      <w:marRight w:val="0"/>
      <w:marTop w:val="0"/>
      <w:marBottom w:val="0"/>
      <w:divBdr>
        <w:top w:val="none" w:sz="0" w:space="0" w:color="auto"/>
        <w:left w:val="none" w:sz="0" w:space="0" w:color="auto"/>
        <w:bottom w:val="none" w:sz="0" w:space="0" w:color="auto"/>
        <w:right w:val="none" w:sz="0" w:space="0" w:color="auto"/>
      </w:divBdr>
    </w:div>
    <w:div w:id="1684480067">
      <w:bodyDiv w:val="1"/>
      <w:marLeft w:val="0"/>
      <w:marRight w:val="0"/>
      <w:marTop w:val="0"/>
      <w:marBottom w:val="0"/>
      <w:divBdr>
        <w:top w:val="none" w:sz="0" w:space="0" w:color="auto"/>
        <w:left w:val="none" w:sz="0" w:space="0" w:color="auto"/>
        <w:bottom w:val="none" w:sz="0" w:space="0" w:color="auto"/>
        <w:right w:val="none" w:sz="0" w:space="0" w:color="auto"/>
      </w:divBdr>
    </w:div>
    <w:div w:id="1703480080">
      <w:bodyDiv w:val="1"/>
      <w:marLeft w:val="0"/>
      <w:marRight w:val="0"/>
      <w:marTop w:val="0"/>
      <w:marBottom w:val="0"/>
      <w:divBdr>
        <w:top w:val="none" w:sz="0" w:space="0" w:color="auto"/>
        <w:left w:val="none" w:sz="0" w:space="0" w:color="auto"/>
        <w:bottom w:val="none" w:sz="0" w:space="0" w:color="auto"/>
        <w:right w:val="none" w:sz="0" w:space="0" w:color="auto"/>
      </w:divBdr>
    </w:div>
    <w:div w:id="1711371097">
      <w:bodyDiv w:val="1"/>
      <w:marLeft w:val="0"/>
      <w:marRight w:val="0"/>
      <w:marTop w:val="0"/>
      <w:marBottom w:val="0"/>
      <w:divBdr>
        <w:top w:val="none" w:sz="0" w:space="0" w:color="auto"/>
        <w:left w:val="none" w:sz="0" w:space="0" w:color="auto"/>
        <w:bottom w:val="none" w:sz="0" w:space="0" w:color="auto"/>
        <w:right w:val="none" w:sz="0" w:space="0" w:color="auto"/>
      </w:divBdr>
    </w:div>
    <w:div w:id="1736277516">
      <w:bodyDiv w:val="1"/>
      <w:marLeft w:val="0"/>
      <w:marRight w:val="0"/>
      <w:marTop w:val="0"/>
      <w:marBottom w:val="0"/>
      <w:divBdr>
        <w:top w:val="none" w:sz="0" w:space="0" w:color="auto"/>
        <w:left w:val="none" w:sz="0" w:space="0" w:color="auto"/>
        <w:bottom w:val="none" w:sz="0" w:space="0" w:color="auto"/>
        <w:right w:val="none" w:sz="0" w:space="0" w:color="auto"/>
      </w:divBdr>
    </w:div>
    <w:div w:id="1759401460">
      <w:bodyDiv w:val="1"/>
      <w:marLeft w:val="0"/>
      <w:marRight w:val="0"/>
      <w:marTop w:val="0"/>
      <w:marBottom w:val="0"/>
      <w:divBdr>
        <w:top w:val="none" w:sz="0" w:space="0" w:color="auto"/>
        <w:left w:val="none" w:sz="0" w:space="0" w:color="auto"/>
        <w:bottom w:val="none" w:sz="0" w:space="0" w:color="auto"/>
        <w:right w:val="none" w:sz="0" w:space="0" w:color="auto"/>
      </w:divBdr>
    </w:div>
    <w:div w:id="1794203876">
      <w:bodyDiv w:val="1"/>
      <w:marLeft w:val="0"/>
      <w:marRight w:val="0"/>
      <w:marTop w:val="0"/>
      <w:marBottom w:val="0"/>
      <w:divBdr>
        <w:top w:val="none" w:sz="0" w:space="0" w:color="auto"/>
        <w:left w:val="none" w:sz="0" w:space="0" w:color="auto"/>
        <w:bottom w:val="none" w:sz="0" w:space="0" w:color="auto"/>
        <w:right w:val="none" w:sz="0" w:space="0" w:color="auto"/>
      </w:divBdr>
    </w:div>
    <w:div w:id="1808694096">
      <w:bodyDiv w:val="1"/>
      <w:marLeft w:val="0"/>
      <w:marRight w:val="0"/>
      <w:marTop w:val="0"/>
      <w:marBottom w:val="0"/>
      <w:divBdr>
        <w:top w:val="none" w:sz="0" w:space="0" w:color="auto"/>
        <w:left w:val="none" w:sz="0" w:space="0" w:color="auto"/>
        <w:bottom w:val="none" w:sz="0" w:space="0" w:color="auto"/>
        <w:right w:val="none" w:sz="0" w:space="0" w:color="auto"/>
      </w:divBdr>
    </w:div>
    <w:div w:id="1834564529">
      <w:bodyDiv w:val="1"/>
      <w:marLeft w:val="0"/>
      <w:marRight w:val="0"/>
      <w:marTop w:val="0"/>
      <w:marBottom w:val="0"/>
      <w:divBdr>
        <w:top w:val="none" w:sz="0" w:space="0" w:color="auto"/>
        <w:left w:val="none" w:sz="0" w:space="0" w:color="auto"/>
        <w:bottom w:val="none" w:sz="0" w:space="0" w:color="auto"/>
        <w:right w:val="none" w:sz="0" w:space="0" w:color="auto"/>
      </w:divBdr>
    </w:div>
    <w:div w:id="1881625844">
      <w:bodyDiv w:val="1"/>
      <w:marLeft w:val="0"/>
      <w:marRight w:val="0"/>
      <w:marTop w:val="0"/>
      <w:marBottom w:val="0"/>
      <w:divBdr>
        <w:top w:val="none" w:sz="0" w:space="0" w:color="auto"/>
        <w:left w:val="none" w:sz="0" w:space="0" w:color="auto"/>
        <w:bottom w:val="none" w:sz="0" w:space="0" w:color="auto"/>
        <w:right w:val="none" w:sz="0" w:space="0" w:color="auto"/>
      </w:divBdr>
    </w:div>
    <w:div w:id="1915427262">
      <w:bodyDiv w:val="1"/>
      <w:marLeft w:val="0"/>
      <w:marRight w:val="0"/>
      <w:marTop w:val="0"/>
      <w:marBottom w:val="0"/>
      <w:divBdr>
        <w:top w:val="none" w:sz="0" w:space="0" w:color="auto"/>
        <w:left w:val="none" w:sz="0" w:space="0" w:color="auto"/>
        <w:bottom w:val="none" w:sz="0" w:space="0" w:color="auto"/>
        <w:right w:val="none" w:sz="0" w:space="0" w:color="auto"/>
      </w:divBdr>
    </w:div>
    <w:div w:id="1925721376">
      <w:bodyDiv w:val="1"/>
      <w:marLeft w:val="0"/>
      <w:marRight w:val="0"/>
      <w:marTop w:val="0"/>
      <w:marBottom w:val="0"/>
      <w:divBdr>
        <w:top w:val="none" w:sz="0" w:space="0" w:color="auto"/>
        <w:left w:val="none" w:sz="0" w:space="0" w:color="auto"/>
        <w:bottom w:val="none" w:sz="0" w:space="0" w:color="auto"/>
        <w:right w:val="none" w:sz="0" w:space="0" w:color="auto"/>
      </w:divBdr>
    </w:div>
    <w:div w:id="1970238513">
      <w:bodyDiv w:val="1"/>
      <w:marLeft w:val="0"/>
      <w:marRight w:val="0"/>
      <w:marTop w:val="0"/>
      <w:marBottom w:val="0"/>
      <w:divBdr>
        <w:top w:val="none" w:sz="0" w:space="0" w:color="auto"/>
        <w:left w:val="none" w:sz="0" w:space="0" w:color="auto"/>
        <w:bottom w:val="none" w:sz="0" w:space="0" w:color="auto"/>
        <w:right w:val="none" w:sz="0" w:space="0" w:color="auto"/>
      </w:divBdr>
    </w:div>
    <w:div w:id="1999383818">
      <w:bodyDiv w:val="1"/>
      <w:marLeft w:val="0"/>
      <w:marRight w:val="0"/>
      <w:marTop w:val="0"/>
      <w:marBottom w:val="0"/>
      <w:divBdr>
        <w:top w:val="none" w:sz="0" w:space="0" w:color="auto"/>
        <w:left w:val="none" w:sz="0" w:space="0" w:color="auto"/>
        <w:bottom w:val="none" w:sz="0" w:space="0" w:color="auto"/>
        <w:right w:val="none" w:sz="0" w:space="0" w:color="auto"/>
      </w:divBdr>
    </w:div>
    <w:div w:id="2083484355">
      <w:bodyDiv w:val="1"/>
      <w:marLeft w:val="0"/>
      <w:marRight w:val="0"/>
      <w:marTop w:val="0"/>
      <w:marBottom w:val="0"/>
      <w:divBdr>
        <w:top w:val="none" w:sz="0" w:space="0" w:color="auto"/>
        <w:left w:val="none" w:sz="0" w:space="0" w:color="auto"/>
        <w:bottom w:val="none" w:sz="0" w:space="0" w:color="auto"/>
        <w:right w:val="none" w:sz="0" w:space="0" w:color="auto"/>
      </w:divBdr>
    </w:div>
    <w:div w:id="2098206478">
      <w:bodyDiv w:val="1"/>
      <w:marLeft w:val="0"/>
      <w:marRight w:val="0"/>
      <w:marTop w:val="0"/>
      <w:marBottom w:val="0"/>
      <w:divBdr>
        <w:top w:val="none" w:sz="0" w:space="0" w:color="auto"/>
        <w:left w:val="none" w:sz="0" w:space="0" w:color="auto"/>
        <w:bottom w:val="none" w:sz="0" w:space="0" w:color="auto"/>
        <w:right w:val="none" w:sz="0" w:space="0" w:color="auto"/>
      </w:divBdr>
    </w:div>
    <w:div w:id="21024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tzdata.public.lu/en/reuse-data/guides-utilisateurs/guide-utilisateur-demarch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etzdata.public.lu/en/reuse-data/guides-utilisateurs/guide-utilisateur-demarch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tzdata.public.lu/en/reuse-data/guides-utilisateurs/guide-utilisateur-demarch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tzdata.public.lu/en/reuse-data/guides-utilisateurs/guide-utilisateur-demarch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etzdata.public.lu/en/reuse-data/guides-utilisateurs/guide-utilisateur-demarche.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CTIE">
      <a:dk1>
        <a:sysClr val="windowText" lastClr="000000"/>
      </a:dk1>
      <a:lt1>
        <a:sysClr val="window" lastClr="FFFFFF"/>
      </a:lt1>
      <a:dk2>
        <a:srgbClr val="003556"/>
      </a:dk2>
      <a:lt2>
        <a:srgbClr val="C2C2C2"/>
      </a:lt2>
      <a:accent1>
        <a:srgbClr val="035384"/>
      </a:accent1>
      <a:accent2>
        <a:srgbClr val="1A91C6"/>
      </a:accent2>
      <a:accent3>
        <a:srgbClr val="66BCE2"/>
      </a:accent3>
      <a:accent4>
        <a:srgbClr val="7B50AB"/>
      </a:accent4>
      <a:accent5>
        <a:srgbClr val="FFC000"/>
      </a:accent5>
      <a:accent6>
        <a:srgbClr val="047E6B"/>
      </a:accent6>
      <a:hlink>
        <a:srgbClr val="0473B8"/>
      </a:hlink>
      <a:folHlink>
        <a:srgbClr val="0473B8"/>
      </a:folHlink>
    </a:clrScheme>
    <a:fontScheme name="CTI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Order xmlns="7a38bdc5-fc5d-4af5-80b0-9eb8d9e9e9f1" xsi:nil="true"/>
    <ISThematicMultiChoice xmlns="7a38bdc5-fc5d-4af5-80b0-9eb8d9e9e9f1"/>
    <ISDocumentTypeMultiChoice xmlns="7a38bdc5-fc5d-4af5-80b0-9eb8d9e9e9f1"/>
  </documentManagement>
</p:properties>
</file>

<file path=customXml/item2.xml><?xml version="1.0" encoding="utf-8"?>
<ct:contentTypeSchema xmlns:ct="http://schemas.microsoft.com/office/2006/metadata/contentType" xmlns:ma="http://schemas.microsoft.com/office/2006/metadata/properties/metaAttributes" ct:_="" ma:_="" ma:contentTypeName="GovProject Document" ma:contentTypeID="0x010100C388FB52AA15464980708D06C790D43700AE2C38D64000433D8222B6463299DCCF00EE9BDD934A387F4A9FE6E542E4B2BDF3" ma:contentTypeVersion="9" ma:contentTypeDescription="" ma:contentTypeScope="" ma:versionID="3ad3dc474531ec8b0870a300c032d3bc">
  <xsd:schema xmlns:xsd="http://www.w3.org/2001/XMLSchema" xmlns:xs="http://www.w3.org/2001/XMLSchema" xmlns:p="http://schemas.microsoft.com/office/2006/metadata/properties" xmlns:ns2="7a38bdc5-fc5d-4af5-80b0-9eb8d9e9e9f1" targetNamespace="http://schemas.microsoft.com/office/2006/metadata/properties" ma:root="true" ma:fieldsID="5031c0f6cf2b59c42af38993020b5eb9" ns2:_="">
    <xsd:import namespace="7a38bdc5-fc5d-4af5-80b0-9eb8d9e9e9f1"/>
    <xsd:element name="properties">
      <xsd:complexType>
        <xsd:sequence>
          <xsd:element name="documentManagement">
            <xsd:complexType>
              <xsd:all>
                <xsd:element ref="ns2:ISDocumentTypeMultiChoice" minOccurs="0"/>
                <xsd:element ref="ns2:ISThematicMultiChoice" minOccurs="0"/>
                <xsd:element ref="ns2:ISOrde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bdc5-fc5d-4af5-80b0-9eb8d9e9e9f1" elementFormDefault="qualified">
    <xsd:import namespace="http://schemas.microsoft.com/office/2006/documentManagement/types"/>
    <xsd:import namespace="http://schemas.microsoft.com/office/infopath/2007/PartnerControls"/>
    <xsd:element name="ISDocumentTypeMultiChoice" ma:index="2" nillable="true" ma:displayName="Document Type" ma:internalName="ISDocumentTypeMultiChoice" ma:readOnly="false">
      <xsd:complexType>
        <xsd:complexContent>
          <xsd:extension base="dms:MultiChoice">
            <xsd:sequence>
              <xsd:element name="Value" maxOccurs="unbounded" minOccurs="0" nillable="true">
                <xsd:simpleType>
                  <xsd:restriction base="dms:Choice">
                    <xsd:enumeration value="Conception"/>
                    <xsd:enumeration value="Conduite de projet"/>
                    <xsd:enumeration value="Coordination"/>
                    <xsd:enumeration value="Documentation fonctionnelle"/>
                    <xsd:enumeration value="Documentation technique"/>
                    <xsd:enumeration value="Marchés publics"/>
                    <xsd:enumeration value="Gestion des releases"/>
                    <xsd:enumeration value="Initialisation"/>
                    <xsd:enumeration value="Mise en service"/>
                    <xsd:enumeration value="Réalisation"/>
                    <xsd:enumeration value="Réunions"/>
                    <xsd:enumeration value="Sécurité de l'information"/>
                    <xsd:enumeration value="Support"/>
                    <xsd:enumeration value="Test et qualité"/>
                  </xsd:restriction>
                </xsd:simpleType>
              </xsd:element>
            </xsd:sequence>
          </xsd:extension>
        </xsd:complexContent>
      </xsd:complexType>
    </xsd:element>
    <xsd:element name="ISThematicMultiChoice" ma:index="3" nillable="true" ma:displayName="Thematic" ma:internalName="ISThematicMultiChoice" ma:readOnly="false">
      <xsd:complexType>
        <xsd:complexContent>
          <xsd:extension base="dms:MultiChoice">
            <xsd:sequence>
              <xsd:element name="Value" maxOccurs="unbounded" minOccurs="0" nillable="true">
                <xsd:simpleType>
                  <xsd:restriction base="dms:Choice">
                    <xsd:enumeration value="Confidentiel"/>
                    <xsd:enumeration value="Projet"/>
                    <xsd:enumeration value="Maintenance"/>
                  </xsd:restriction>
                </xsd:simpleType>
              </xsd:element>
            </xsd:sequence>
          </xsd:extension>
        </xsd:complexContent>
      </xsd:complexType>
    </xsd:element>
    <xsd:element name="ISOrder" ma:index="4" nillable="true" ma:displayName="Order" ma:decimals="0" ma:default="" ma:description="" ma:internalName="ISOrder" ma:readOnly="false">
      <xsd:simpleType>
        <xsd:restriction base="dms:Number">
          <xsd:minInclusive value="0"/>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2F50D-52DC-4003-BFCE-DF03593F6957}">
  <ds:schemaRefs>
    <ds:schemaRef ds:uri="http://purl.org/dc/elements/1.1/"/>
    <ds:schemaRef ds:uri="http://schemas.microsoft.com/office/2006/documentManagement/types"/>
    <ds:schemaRef ds:uri="http://schemas.openxmlformats.org/package/2006/metadata/core-properties"/>
    <ds:schemaRef ds:uri="http://purl.org/dc/terms/"/>
    <ds:schemaRef ds:uri="7a38bdc5-fc5d-4af5-80b0-9eb8d9e9e9f1"/>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1DB409E-C5DC-4FB4-8E23-6BC71329B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bdc5-fc5d-4af5-80b0-9eb8d9e9e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862C3-F775-4C87-BFA6-D0751635E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4641</Words>
  <Characters>25528</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2026-02-13T12:43:00Z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0x010100C388FB52AA15464980708D06C790D43700AE2C38D64000433D8222B6463299DCCF00EE9BDD934A387F4A9FE6E542E4B2BDF3</vt:lpwstr>
  </property>
</Properties>
</file>